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39C827C0"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0969BC">
        <w:rPr>
          <w:b/>
          <w:sz w:val="24"/>
          <w:szCs w:val="24"/>
          <w:lang w:eastAsia="ko-KR"/>
        </w:rPr>
        <w:t>7</w:t>
      </w:r>
      <w:r w:rsidR="00D73692">
        <w:rPr>
          <w:b/>
          <w:sz w:val="24"/>
          <w:szCs w:val="24"/>
          <w:lang w:eastAsia="ko-KR"/>
        </w:rPr>
        <w:t>bis</w:t>
      </w:r>
      <w:r w:rsidR="00E545AF">
        <w:rPr>
          <w:b/>
          <w:sz w:val="24"/>
          <w:szCs w:val="24"/>
          <w:lang w:eastAsia="ko-KR"/>
        </w:rPr>
        <w:t>-e</w:t>
      </w:r>
      <w:r w:rsidRPr="00586006">
        <w:rPr>
          <w:rFonts w:hint="eastAsia"/>
          <w:b/>
          <w:sz w:val="24"/>
          <w:szCs w:val="24"/>
          <w:lang w:eastAsia="ko-KR"/>
        </w:rPr>
        <w:tab/>
      </w:r>
      <w:r w:rsidRPr="001A23E1">
        <w:rPr>
          <w:b/>
          <w:i/>
          <w:noProof/>
          <w:sz w:val="24"/>
          <w:szCs w:val="24"/>
          <w:lang w:eastAsia="ko-KR"/>
        </w:rPr>
        <w:t>R1-</w:t>
      </w:r>
      <w:r w:rsidR="00D73692">
        <w:rPr>
          <w:b/>
          <w:i/>
          <w:noProof/>
          <w:sz w:val="24"/>
          <w:szCs w:val="24"/>
          <w:lang w:eastAsia="ko-KR"/>
        </w:rPr>
        <w:t>220</w:t>
      </w:r>
      <w:r w:rsidR="004E78AD">
        <w:rPr>
          <w:b/>
          <w:i/>
          <w:noProof/>
          <w:sz w:val="24"/>
          <w:szCs w:val="24"/>
          <w:lang w:eastAsia="ko-KR"/>
        </w:rPr>
        <w:t>0212</w:t>
      </w:r>
    </w:p>
    <w:bookmarkEnd w:id="0"/>
    <w:bookmarkEnd w:id="1"/>
    <w:p w14:paraId="5F2D08FF" w14:textId="5737BF8C" w:rsidR="00EE7C84" w:rsidRDefault="00B53FCF" w:rsidP="009E39A4">
      <w:pPr>
        <w:tabs>
          <w:tab w:val="left" w:pos="1985"/>
        </w:tabs>
        <w:ind w:left="2040" w:hangingChars="850" w:hanging="2040"/>
        <w:rPr>
          <w:rFonts w:ascii="Arial" w:hAnsi="Arial"/>
          <w:b/>
          <w:bCs/>
          <w:noProof/>
          <w:sz w:val="24"/>
          <w:szCs w:val="24"/>
          <w:lang w:eastAsia="ko-KR"/>
        </w:rPr>
      </w:pPr>
      <w:r>
        <w:rPr>
          <w:rFonts w:ascii="Arial" w:hAnsi="Arial"/>
          <w:b/>
          <w:bCs/>
          <w:noProof/>
          <w:sz w:val="24"/>
          <w:szCs w:val="24"/>
          <w:lang w:eastAsia="ko-KR"/>
        </w:rPr>
        <w:t xml:space="preserve">e-Meeting, </w:t>
      </w:r>
      <w:r w:rsidR="00D73692">
        <w:rPr>
          <w:rFonts w:ascii="Arial" w:hAnsi="Arial"/>
          <w:b/>
          <w:bCs/>
          <w:noProof/>
          <w:sz w:val="24"/>
          <w:szCs w:val="24"/>
          <w:lang w:eastAsia="ko-KR"/>
        </w:rPr>
        <w:t>January</w:t>
      </w:r>
      <w:r>
        <w:rPr>
          <w:rFonts w:ascii="Arial" w:hAnsi="Arial"/>
          <w:b/>
          <w:bCs/>
          <w:noProof/>
          <w:sz w:val="24"/>
          <w:szCs w:val="24"/>
          <w:lang w:eastAsia="ko-KR"/>
        </w:rPr>
        <w:t xml:space="preserve"> 1</w:t>
      </w:r>
      <w:r w:rsidR="00D73692">
        <w:rPr>
          <w:rFonts w:ascii="Arial" w:hAnsi="Arial"/>
          <w:b/>
          <w:bCs/>
          <w:noProof/>
          <w:sz w:val="24"/>
          <w:szCs w:val="24"/>
          <w:lang w:eastAsia="ko-KR"/>
        </w:rPr>
        <w:t>7</w:t>
      </w:r>
      <w:r w:rsidR="00EE7C84" w:rsidRPr="00B53FCF">
        <w:rPr>
          <w:rFonts w:ascii="Arial" w:hAnsi="Arial"/>
          <w:b/>
          <w:bCs/>
          <w:noProof/>
          <w:sz w:val="24"/>
          <w:szCs w:val="24"/>
          <w:vertAlign w:val="superscript"/>
          <w:lang w:eastAsia="ko-KR"/>
        </w:rPr>
        <w:t>th</w:t>
      </w:r>
      <w:r>
        <w:rPr>
          <w:rFonts w:ascii="Arial" w:hAnsi="Arial"/>
          <w:b/>
          <w:bCs/>
          <w:noProof/>
          <w:sz w:val="24"/>
          <w:szCs w:val="24"/>
          <w:lang w:eastAsia="ko-KR"/>
        </w:rPr>
        <w:t xml:space="preserve"> – </w:t>
      </w:r>
      <w:r w:rsidR="00D73692">
        <w:rPr>
          <w:rFonts w:ascii="Arial" w:hAnsi="Arial"/>
          <w:b/>
          <w:bCs/>
          <w:noProof/>
          <w:sz w:val="24"/>
          <w:szCs w:val="24"/>
          <w:lang w:eastAsia="ko-KR"/>
        </w:rPr>
        <w:t>25</w:t>
      </w:r>
      <w:r w:rsidR="00EE7C84" w:rsidRPr="00B53FCF">
        <w:rPr>
          <w:rFonts w:ascii="Arial" w:hAnsi="Arial"/>
          <w:b/>
          <w:bCs/>
          <w:noProof/>
          <w:sz w:val="24"/>
          <w:szCs w:val="24"/>
          <w:vertAlign w:val="superscript"/>
          <w:lang w:eastAsia="ko-KR"/>
        </w:rPr>
        <w:t>th</w:t>
      </w:r>
      <w:r w:rsidR="00D73692">
        <w:rPr>
          <w:rFonts w:ascii="Arial" w:hAnsi="Arial"/>
          <w:b/>
          <w:bCs/>
          <w:noProof/>
          <w:sz w:val="24"/>
          <w:szCs w:val="24"/>
          <w:lang w:eastAsia="ko-KR"/>
        </w:rPr>
        <w:t>, 2022</w:t>
      </w:r>
    </w:p>
    <w:p w14:paraId="3D6B5AE9" w14:textId="5DBF0417"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167E9F">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39AA1F26"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E70373" w:rsidRPr="00E70373">
        <w:rPr>
          <w:rFonts w:ascii="Arial" w:hAnsi="Arial"/>
          <w:sz w:val="24"/>
          <w:lang w:eastAsia="ko-KR"/>
        </w:rPr>
        <w:t>Discussion on Sidelink Enhancement</w:t>
      </w:r>
    </w:p>
    <w:p w14:paraId="1874831A" w14:textId="77777777" w:rsidR="0072162A" w:rsidRPr="00586006" w:rsidRDefault="0072162A" w:rsidP="00796097">
      <w:pPr>
        <w:tabs>
          <w:tab w:val="left" w:pos="1985"/>
        </w:tabs>
        <w:ind w:left="2040" w:hangingChars="850" w:hanging="2040"/>
        <w:rPr>
          <w:rFonts w:ascii="Arial" w:hAnsi="Arial"/>
          <w:sz w:val="24"/>
          <w:lang w:eastAsia="ko-KR"/>
        </w:rPr>
      </w:pPr>
      <w:r w:rsidRPr="00796097">
        <w:rPr>
          <w:rFonts w:ascii="Arial" w:hAnsi="Arial"/>
          <w:b/>
          <w:sz w:val="24"/>
          <w:lang w:eastAsia="ko-KR"/>
        </w:rPr>
        <w:t>Document for:</w:t>
      </w:r>
      <w:r w:rsidRPr="00586006">
        <w:rPr>
          <w:rFonts w:ascii="Arial" w:hAnsi="Arial"/>
          <w:sz w:val="24"/>
          <w:lang w:eastAsia="ko-KR"/>
        </w:rPr>
        <w:tab/>
      </w:r>
      <w:bookmarkStart w:id="3" w:name="DocumentFor"/>
      <w:bookmarkEnd w:id="3"/>
      <w:r w:rsidRPr="00586006">
        <w:rPr>
          <w:rFonts w:ascii="Arial" w:hAnsi="Arial"/>
          <w:sz w:val="24"/>
          <w:lang w:eastAsia="ko-KR"/>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0651A39" w:rsidR="002D4B11" w:rsidRPr="00586006" w:rsidRDefault="0072162A" w:rsidP="0030385D">
      <w:pPr>
        <w:pStyle w:val="Heading1"/>
        <w:numPr>
          <w:ilvl w:val="0"/>
          <w:numId w:val="22"/>
        </w:numPr>
        <w:rPr>
          <w:lang w:eastAsia="ko-KR"/>
        </w:rPr>
      </w:pPr>
      <w:r w:rsidRPr="00586006">
        <w:rPr>
          <w:lang w:eastAsia="ko-KR"/>
        </w:rPr>
        <w:t>I</w:t>
      </w:r>
      <w:r w:rsidRPr="00586006">
        <w:rPr>
          <w:rFonts w:hint="eastAsia"/>
          <w:lang w:eastAsia="ko-KR"/>
        </w:rPr>
        <w:t>ntroduction</w:t>
      </w:r>
    </w:p>
    <w:p w14:paraId="6969E7F2" w14:textId="45797662" w:rsidR="00BB0E26" w:rsidRDefault="00BB0E26" w:rsidP="00297FEB">
      <w:pPr>
        <w:rPr>
          <w:lang w:eastAsia="en-GB"/>
        </w:rPr>
      </w:pPr>
      <w:r>
        <w:t>In RAN#86, a work item on “</w:t>
      </w:r>
      <w:r w:rsidRPr="000B1EEE">
        <w:t>NR Sidelink enhancement</w:t>
      </w:r>
      <w:r>
        <w:t>” was approved</w:t>
      </w:r>
      <w:r w:rsidR="00406658">
        <w:t xml:space="preserve"> </w:t>
      </w:r>
      <w:r w:rsidR="00406658">
        <w:fldChar w:fldCharType="begin"/>
      </w:r>
      <w:r w:rsidR="00406658">
        <w:instrText xml:space="preserve"> REF _Ref86825231 \r \h </w:instrText>
      </w:r>
      <w:r w:rsidR="00406658">
        <w:fldChar w:fldCharType="separate"/>
      </w:r>
      <w:r w:rsidR="00406658">
        <w:t>[1]</w:t>
      </w:r>
      <w:r w:rsidR="00406658">
        <w:fldChar w:fldCharType="end"/>
      </w:r>
      <w:r>
        <w:t xml:space="preserve">. This work item was further updated in RAN#88-e </w:t>
      </w:r>
      <w:r w:rsidR="00406658">
        <w:fldChar w:fldCharType="begin"/>
      </w:r>
      <w:r w:rsidR="00406658">
        <w:instrText xml:space="preserve"> REF _Ref86825240 \r \h </w:instrText>
      </w:r>
      <w:r w:rsidR="00406658">
        <w:fldChar w:fldCharType="separate"/>
      </w:r>
      <w:r w:rsidR="00406658">
        <w:t>[2]</w:t>
      </w:r>
      <w:r w:rsidR="00406658">
        <w:fldChar w:fldCharType="end"/>
      </w:r>
      <w:r w:rsidR="00406658">
        <w:t xml:space="preserve"> </w:t>
      </w:r>
      <w:r>
        <w:t>to account for the delay in starting the work item due to travel restrictions. In RAN#90-e</w:t>
      </w:r>
      <w:r w:rsidR="00406658">
        <w:t xml:space="preserve"> </w:t>
      </w:r>
      <w:r w:rsidR="00406658">
        <w:fldChar w:fldCharType="begin"/>
      </w:r>
      <w:r w:rsidR="00406658">
        <w:instrText xml:space="preserve"> REF _Ref86825254 \r \h </w:instrText>
      </w:r>
      <w:r w:rsidR="00406658">
        <w:fldChar w:fldCharType="separate"/>
      </w:r>
      <w:r w:rsidR="00406658">
        <w:t>[3]</w:t>
      </w:r>
      <w:r w:rsidR="00406658">
        <w:fldChar w:fldCharType="end"/>
      </w:r>
      <w:r>
        <w:t>, the work item was further updated to continue studying the feasibility and benefit of reliability and reduced latency enhancements of mode 2 resource allocation.</w:t>
      </w:r>
      <w:r w:rsidR="00406658">
        <w:t xml:space="preserve"> As the upcoming RAN1 meeting is the last meeting of the work item, a stable RRC parameter list should be available at the conclusion of that meeting. </w:t>
      </w:r>
    </w:p>
    <w:p w14:paraId="2564A6DF" w14:textId="4E5A5B6D" w:rsidR="00B53FCF" w:rsidRDefault="0030385D" w:rsidP="00990166">
      <w:pPr>
        <w:rPr>
          <w:lang w:eastAsia="en-GB"/>
        </w:rPr>
      </w:pPr>
      <w:r>
        <w:rPr>
          <w:lang w:eastAsia="en-GB"/>
        </w:rPr>
        <w:t xml:space="preserve">In this contribution, we provide </w:t>
      </w:r>
      <w:r w:rsidR="000969BC">
        <w:rPr>
          <w:lang w:eastAsia="en-GB"/>
        </w:rPr>
        <w:t>our views on RRC parameters for SL enhancements</w:t>
      </w:r>
      <w:r w:rsidR="00A01646">
        <w:rPr>
          <w:lang w:eastAsia="en-GB"/>
        </w:rPr>
        <w:t>.</w:t>
      </w:r>
    </w:p>
    <w:p w14:paraId="7439D35A" w14:textId="1AC16CBF" w:rsidR="00836D74" w:rsidRDefault="00B53FCF" w:rsidP="00B53FCF">
      <w:pPr>
        <w:pStyle w:val="Heading1"/>
        <w:numPr>
          <w:ilvl w:val="0"/>
          <w:numId w:val="22"/>
        </w:numPr>
        <w:rPr>
          <w:lang w:eastAsia="ko-KR"/>
        </w:rPr>
      </w:pPr>
      <w:r>
        <w:rPr>
          <w:lang w:eastAsia="ko-KR"/>
        </w:rPr>
        <w:t>Views on RRC Parameters</w:t>
      </w:r>
    </w:p>
    <w:p w14:paraId="30F72D17" w14:textId="0FFACD56" w:rsidR="000969BC" w:rsidRDefault="000969BC" w:rsidP="00B53FCF">
      <w:pPr>
        <w:rPr>
          <w:lang w:eastAsia="ko-KR"/>
        </w:rPr>
      </w:pPr>
      <w:r>
        <w:rPr>
          <w:lang w:eastAsia="ko-KR"/>
        </w:rPr>
        <w:t>In</w:t>
      </w:r>
      <w:r w:rsidR="00B53FCF">
        <w:rPr>
          <w:lang w:eastAsia="ko-KR"/>
        </w:rPr>
        <w:t xml:space="preserve"> RAN1#10</w:t>
      </w:r>
      <w:r w:rsidR="00E27B4C">
        <w:rPr>
          <w:lang w:eastAsia="ko-KR"/>
        </w:rPr>
        <w:t>7</w:t>
      </w:r>
      <w:r w:rsidR="00B53FCF">
        <w:rPr>
          <w:lang w:eastAsia="ko-KR"/>
        </w:rPr>
        <w:t xml:space="preserve">-e, there was </w:t>
      </w:r>
      <w:r>
        <w:rPr>
          <w:lang w:eastAsia="ko-KR"/>
        </w:rPr>
        <w:t>a discussion on RRC parameters</w:t>
      </w:r>
      <w:r w:rsidR="00AA6F99">
        <w:rPr>
          <w:lang w:eastAsia="ko-KR"/>
        </w:rPr>
        <w:t xml:space="preserve"> </w:t>
      </w:r>
      <w:r w:rsidR="00F82DDD">
        <w:rPr>
          <w:lang w:eastAsia="ko-KR"/>
        </w:rPr>
        <w:fldChar w:fldCharType="begin"/>
      </w:r>
      <w:r w:rsidR="00F82DDD">
        <w:rPr>
          <w:lang w:eastAsia="ko-KR"/>
        </w:rPr>
        <w:instrText xml:space="preserve"> REF _Ref92377120 \r \h </w:instrText>
      </w:r>
      <w:r w:rsidR="00F82DDD">
        <w:rPr>
          <w:lang w:eastAsia="ko-KR"/>
        </w:rPr>
      </w:r>
      <w:r w:rsidR="00F82DDD">
        <w:rPr>
          <w:lang w:eastAsia="ko-KR"/>
        </w:rPr>
        <w:fldChar w:fldCharType="separate"/>
      </w:r>
      <w:r w:rsidR="00F82DDD">
        <w:rPr>
          <w:lang w:eastAsia="ko-KR"/>
        </w:rPr>
        <w:t>[7]</w:t>
      </w:r>
      <w:r w:rsidR="00F82DDD">
        <w:rPr>
          <w:lang w:eastAsia="ko-KR"/>
        </w:rPr>
        <w:fldChar w:fldCharType="end"/>
      </w:r>
      <w:r w:rsidR="00F82DDD">
        <w:rPr>
          <w:lang w:eastAsia="ko-KR"/>
        </w:rPr>
        <w:fldChar w:fldCharType="begin"/>
      </w:r>
      <w:r w:rsidR="00F82DDD">
        <w:rPr>
          <w:lang w:eastAsia="ko-KR"/>
        </w:rPr>
        <w:instrText xml:space="preserve"> REF _Ref92377122 \r \h </w:instrText>
      </w:r>
      <w:r w:rsidR="00F82DDD">
        <w:rPr>
          <w:lang w:eastAsia="ko-KR"/>
        </w:rPr>
      </w:r>
      <w:r w:rsidR="00F82DDD">
        <w:rPr>
          <w:lang w:eastAsia="ko-KR"/>
        </w:rPr>
        <w:fldChar w:fldCharType="separate"/>
      </w:r>
      <w:r w:rsidR="00F82DDD">
        <w:rPr>
          <w:lang w:eastAsia="ko-KR"/>
        </w:rPr>
        <w:t>[8]</w:t>
      </w:r>
      <w:r w:rsidR="00F82DDD">
        <w:rPr>
          <w:lang w:eastAsia="ko-KR"/>
        </w:rPr>
        <w:fldChar w:fldCharType="end"/>
      </w:r>
      <w:r>
        <w:rPr>
          <w:lang w:eastAsia="ko-KR"/>
        </w:rPr>
        <w:t xml:space="preserve"> for SL enhancements building on</w:t>
      </w:r>
      <w:r w:rsidR="00E27B4C">
        <w:rPr>
          <w:lang w:eastAsia="ko-KR"/>
        </w:rPr>
        <w:t xml:space="preserve"> earlier discussions in RAN1#106b-e</w:t>
      </w:r>
      <w:r w:rsidR="00AA6F99">
        <w:rPr>
          <w:lang w:eastAsia="ko-KR"/>
        </w:rPr>
        <w:t xml:space="preserve"> </w:t>
      </w:r>
      <w:r w:rsidR="00AA6F99">
        <w:rPr>
          <w:lang w:eastAsia="ko-KR"/>
        </w:rPr>
        <w:fldChar w:fldCharType="begin"/>
      </w:r>
      <w:r w:rsidR="00AA6F99">
        <w:rPr>
          <w:lang w:eastAsia="ko-KR"/>
        </w:rPr>
        <w:instrText xml:space="preserve"> REF _Ref86820823 \r \h </w:instrText>
      </w:r>
      <w:r w:rsidR="00AA6F99">
        <w:rPr>
          <w:lang w:eastAsia="ko-KR"/>
        </w:rPr>
      </w:r>
      <w:r w:rsidR="00AA6F99">
        <w:rPr>
          <w:lang w:eastAsia="ko-KR"/>
        </w:rPr>
        <w:fldChar w:fldCharType="separate"/>
      </w:r>
      <w:r w:rsidR="00406658">
        <w:rPr>
          <w:lang w:eastAsia="ko-KR"/>
        </w:rPr>
        <w:t>[</w:t>
      </w:r>
      <w:r w:rsidR="00C4143D">
        <w:rPr>
          <w:lang w:eastAsia="ko-KR"/>
        </w:rPr>
        <w:t>4</w:t>
      </w:r>
      <w:r w:rsidR="00406658">
        <w:rPr>
          <w:lang w:eastAsia="ko-KR"/>
        </w:rPr>
        <w:t>]</w:t>
      </w:r>
      <w:r w:rsidR="00AA6F99">
        <w:rPr>
          <w:lang w:eastAsia="ko-KR"/>
        </w:rPr>
        <w:fldChar w:fldCharType="end"/>
      </w:r>
      <w:r w:rsidR="00E27B4C" w:rsidRPr="00E27B4C">
        <w:rPr>
          <w:lang w:eastAsia="ko-KR"/>
        </w:rPr>
        <w:t xml:space="preserve"> </w:t>
      </w:r>
      <w:r w:rsidR="00E27B4C">
        <w:rPr>
          <w:lang w:eastAsia="ko-KR"/>
        </w:rPr>
        <w:fldChar w:fldCharType="begin"/>
      </w:r>
      <w:r w:rsidR="00E27B4C">
        <w:rPr>
          <w:lang w:eastAsia="ko-KR"/>
        </w:rPr>
        <w:instrText xml:space="preserve"> REF _Ref86820796 \r \h </w:instrText>
      </w:r>
      <w:r w:rsidR="00E27B4C">
        <w:rPr>
          <w:lang w:eastAsia="ko-KR"/>
        </w:rPr>
      </w:r>
      <w:r w:rsidR="00E27B4C">
        <w:rPr>
          <w:lang w:eastAsia="ko-KR"/>
        </w:rPr>
        <w:fldChar w:fldCharType="separate"/>
      </w:r>
      <w:r w:rsidR="00E27B4C">
        <w:rPr>
          <w:lang w:eastAsia="ko-KR"/>
        </w:rPr>
        <w:t>[5]</w:t>
      </w:r>
      <w:r w:rsidR="00E27B4C">
        <w:rPr>
          <w:lang w:eastAsia="ko-KR"/>
        </w:rPr>
        <w:fldChar w:fldCharType="end"/>
      </w:r>
      <w:r w:rsidR="00E27B4C">
        <w:rPr>
          <w:lang w:eastAsia="ko-KR"/>
        </w:rPr>
        <w:fldChar w:fldCharType="begin"/>
      </w:r>
      <w:r w:rsidR="00E27B4C">
        <w:rPr>
          <w:lang w:eastAsia="ko-KR"/>
        </w:rPr>
        <w:instrText xml:space="preserve"> REF _Ref86820812 \r \h </w:instrText>
      </w:r>
      <w:r w:rsidR="00E27B4C">
        <w:rPr>
          <w:lang w:eastAsia="ko-KR"/>
        </w:rPr>
      </w:r>
      <w:r w:rsidR="00E27B4C">
        <w:rPr>
          <w:lang w:eastAsia="ko-KR"/>
        </w:rPr>
        <w:fldChar w:fldCharType="separate"/>
      </w:r>
      <w:r w:rsidR="00E27B4C">
        <w:rPr>
          <w:lang w:eastAsia="ko-KR"/>
        </w:rPr>
        <w:t>[6]</w:t>
      </w:r>
      <w:r w:rsidR="00E27B4C">
        <w:rPr>
          <w:lang w:eastAsia="ko-KR"/>
        </w:rPr>
        <w:fldChar w:fldCharType="end"/>
      </w:r>
      <w:r>
        <w:rPr>
          <w:lang w:eastAsia="ko-KR"/>
        </w:rPr>
        <w:t>.</w:t>
      </w:r>
    </w:p>
    <w:p w14:paraId="5D39F955" w14:textId="148D4FD2" w:rsidR="000969BC" w:rsidRDefault="00AA6F99" w:rsidP="00B53FCF">
      <w:pPr>
        <w:rPr>
          <w:lang w:eastAsia="ko-KR"/>
        </w:rPr>
      </w:pPr>
      <w:r>
        <w:rPr>
          <w:lang w:eastAsia="ko-KR"/>
        </w:rPr>
        <w:t>The outcome of the discussion is summarized in</w:t>
      </w:r>
      <w:r w:rsidR="009F0C50">
        <w:rPr>
          <w:lang w:eastAsia="ko-KR"/>
        </w:rPr>
        <w:t xml:space="preserve"> </w:t>
      </w:r>
      <w:r w:rsidR="009F0C50">
        <w:rPr>
          <w:lang w:eastAsia="ko-KR"/>
        </w:rPr>
        <w:fldChar w:fldCharType="begin"/>
      </w:r>
      <w:r w:rsidR="009F0C50">
        <w:rPr>
          <w:lang w:eastAsia="ko-KR"/>
        </w:rPr>
        <w:instrText xml:space="preserve"> REF _Ref86821375 \h </w:instrText>
      </w:r>
      <w:r w:rsidR="009F0C50">
        <w:rPr>
          <w:lang w:eastAsia="ko-KR"/>
        </w:rPr>
      </w:r>
      <w:r w:rsidR="009F0C50">
        <w:rPr>
          <w:lang w:eastAsia="ko-KR"/>
        </w:rPr>
        <w:fldChar w:fldCharType="separate"/>
      </w:r>
      <w:r w:rsidR="00406658">
        <w:t xml:space="preserve">Table </w:t>
      </w:r>
      <w:r w:rsidR="00406658">
        <w:rPr>
          <w:noProof/>
        </w:rPr>
        <w:t>1</w:t>
      </w:r>
      <w:r w:rsidR="009F0C50">
        <w:rPr>
          <w:lang w:eastAsia="ko-KR"/>
        </w:rPr>
        <w:fldChar w:fldCharType="end"/>
      </w:r>
      <w:r w:rsidR="009F0C50">
        <w:rPr>
          <w:lang w:eastAsia="ko-KR"/>
        </w:rPr>
        <w:t>.</w:t>
      </w:r>
    </w:p>
    <w:p w14:paraId="1C3FD696" w14:textId="5817F495" w:rsidR="00AA6F99" w:rsidRDefault="00AA6F99" w:rsidP="00B53FCF">
      <w:pPr>
        <w:rPr>
          <w:lang w:eastAsia="ko-KR"/>
        </w:rPr>
      </w:pPr>
    </w:p>
    <w:p w14:paraId="318A0BEF" w14:textId="00BF0A56" w:rsidR="009F0C50" w:rsidRDefault="009F0C50" w:rsidP="009F0C50">
      <w:pPr>
        <w:pStyle w:val="Caption"/>
        <w:keepNext/>
      </w:pPr>
      <w:bookmarkStart w:id="4" w:name="_Ref86821375"/>
      <w:r>
        <w:t xml:space="preserve">Table </w:t>
      </w:r>
      <w:r>
        <w:fldChar w:fldCharType="begin"/>
      </w:r>
      <w:r>
        <w:instrText xml:space="preserve"> SEQ Table \* ARABIC </w:instrText>
      </w:r>
      <w:r>
        <w:fldChar w:fldCharType="separate"/>
      </w:r>
      <w:r w:rsidR="00406658">
        <w:rPr>
          <w:noProof/>
        </w:rPr>
        <w:t>1</w:t>
      </w:r>
      <w:r>
        <w:fldChar w:fldCharType="end"/>
      </w:r>
      <w:bookmarkEnd w:id="4"/>
      <w:r>
        <w:t>: RRC parameters for SL enhan</w:t>
      </w:r>
      <w:r w:rsidR="00D64E4B">
        <w:t>cements agreed after RAN1#107</w:t>
      </w:r>
      <w:r>
        <w:t>-e.</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371"/>
        <w:gridCol w:w="1649"/>
        <w:gridCol w:w="1319"/>
        <w:gridCol w:w="661"/>
        <w:gridCol w:w="720"/>
        <w:gridCol w:w="900"/>
        <w:gridCol w:w="2700"/>
      </w:tblGrid>
      <w:tr w:rsidR="00D64E4B" w:rsidRPr="00D64E4B" w14:paraId="5A90374F" w14:textId="77777777" w:rsidTr="00522ABF">
        <w:trPr>
          <w:trHeight w:val="792"/>
        </w:trPr>
        <w:tc>
          <w:tcPr>
            <w:tcW w:w="760" w:type="dxa"/>
            <w:shd w:val="clear" w:color="000000" w:fill="00B0F0"/>
            <w:vAlign w:val="center"/>
            <w:hideMark/>
          </w:tcPr>
          <w:p w14:paraId="68408115" w14:textId="77777777" w:rsidR="00D64E4B" w:rsidRPr="00D64E4B" w:rsidRDefault="00D64E4B" w:rsidP="00D64E4B">
            <w:pPr>
              <w:spacing w:after="0"/>
              <w:rPr>
                <w:rFonts w:ascii="Arial" w:eastAsia="Times New Roman" w:hAnsi="Arial" w:cs="Arial"/>
                <w:b/>
                <w:bCs/>
                <w:color w:val="FFFFFF"/>
                <w:lang w:val="en-US"/>
              </w:rPr>
            </w:pPr>
            <w:r w:rsidRPr="00D64E4B">
              <w:rPr>
                <w:rFonts w:ascii="Arial" w:eastAsia="Times New Roman" w:hAnsi="Arial" w:cs="Arial"/>
                <w:b/>
                <w:bCs/>
                <w:color w:val="FFFFFF"/>
                <w:lang w:val="en-US"/>
              </w:rPr>
              <w:t>Sub-feature group</w:t>
            </w:r>
          </w:p>
        </w:tc>
        <w:tc>
          <w:tcPr>
            <w:tcW w:w="1371" w:type="dxa"/>
            <w:shd w:val="clear" w:color="000000" w:fill="00B0F0"/>
            <w:vAlign w:val="center"/>
            <w:hideMark/>
          </w:tcPr>
          <w:p w14:paraId="0DA4F772" w14:textId="77777777" w:rsidR="00D64E4B" w:rsidRPr="00D64E4B" w:rsidRDefault="00D64E4B" w:rsidP="00D64E4B">
            <w:pPr>
              <w:spacing w:after="0"/>
              <w:rPr>
                <w:rFonts w:ascii="Arial" w:eastAsia="Times New Roman" w:hAnsi="Arial" w:cs="Arial"/>
                <w:b/>
                <w:bCs/>
                <w:color w:val="FFFFFF"/>
                <w:lang w:val="en-US"/>
              </w:rPr>
            </w:pPr>
            <w:r w:rsidRPr="00D64E4B">
              <w:rPr>
                <w:rFonts w:ascii="Arial" w:eastAsia="Times New Roman" w:hAnsi="Arial" w:cs="Arial"/>
                <w:b/>
                <w:bCs/>
                <w:color w:val="FFFFFF"/>
                <w:lang w:val="en-US"/>
              </w:rPr>
              <w:t>Parameter name in the spec</w:t>
            </w:r>
          </w:p>
        </w:tc>
        <w:tc>
          <w:tcPr>
            <w:tcW w:w="1649" w:type="dxa"/>
            <w:shd w:val="clear" w:color="000000" w:fill="00B0F0"/>
            <w:vAlign w:val="center"/>
            <w:hideMark/>
          </w:tcPr>
          <w:p w14:paraId="0CB58AB6" w14:textId="77777777" w:rsidR="00D64E4B" w:rsidRPr="00D64E4B" w:rsidRDefault="00D64E4B" w:rsidP="00D64E4B">
            <w:pPr>
              <w:spacing w:after="0"/>
              <w:rPr>
                <w:rFonts w:ascii="Arial" w:eastAsia="Times New Roman" w:hAnsi="Arial" w:cs="Arial"/>
                <w:b/>
                <w:bCs/>
                <w:color w:val="FFFFFF"/>
                <w:lang w:val="en-US"/>
              </w:rPr>
            </w:pPr>
            <w:r w:rsidRPr="00D64E4B">
              <w:rPr>
                <w:rFonts w:ascii="Arial" w:eastAsia="Times New Roman" w:hAnsi="Arial" w:cs="Arial"/>
                <w:b/>
                <w:bCs/>
                <w:color w:val="FFFFFF"/>
                <w:lang w:val="en-US"/>
              </w:rPr>
              <w:t>Description</w:t>
            </w:r>
          </w:p>
        </w:tc>
        <w:tc>
          <w:tcPr>
            <w:tcW w:w="1319" w:type="dxa"/>
            <w:shd w:val="clear" w:color="000000" w:fill="00B0F0"/>
            <w:vAlign w:val="center"/>
            <w:hideMark/>
          </w:tcPr>
          <w:p w14:paraId="2B9727BC" w14:textId="77777777" w:rsidR="00D64E4B" w:rsidRPr="00D64E4B" w:rsidRDefault="00D64E4B" w:rsidP="00D64E4B">
            <w:pPr>
              <w:spacing w:after="0"/>
              <w:rPr>
                <w:rFonts w:ascii="Arial" w:eastAsia="Times New Roman" w:hAnsi="Arial" w:cs="Arial"/>
                <w:b/>
                <w:bCs/>
                <w:color w:val="FFFFFF"/>
                <w:lang w:val="en-US"/>
              </w:rPr>
            </w:pPr>
            <w:r w:rsidRPr="00D64E4B">
              <w:rPr>
                <w:rFonts w:ascii="Arial" w:eastAsia="Times New Roman" w:hAnsi="Arial" w:cs="Arial"/>
                <w:b/>
                <w:bCs/>
                <w:color w:val="FFFFFF"/>
                <w:lang w:val="en-US"/>
              </w:rPr>
              <w:t>Value range</w:t>
            </w:r>
          </w:p>
        </w:tc>
        <w:tc>
          <w:tcPr>
            <w:tcW w:w="661" w:type="dxa"/>
            <w:shd w:val="clear" w:color="000000" w:fill="00B0F0"/>
            <w:vAlign w:val="center"/>
            <w:hideMark/>
          </w:tcPr>
          <w:p w14:paraId="60DC12F0" w14:textId="77777777" w:rsidR="00D64E4B" w:rsidRPr="00D64E4B" w:rsidRDefault="00D64E4B" w:rsidP="00D64E4B">
            <w:pPr>
              <w:spacing w:after="0"/>
              <w:rPr>
                <w:rFonts w:ascii="Arial" w:eastAsia="Times New Roman" w:hAnsi="Arial" w:cs="Arial"/>
                <w:b/>
                <w:bCs/>
                <w:color w:val="FFFFFF"/>
                <w:lang w:val="en-US"/>
              </w:rPr>
            </w:pPr>
            <w:r w:rsidRPr="00D64E4B">
              <w:rPr>
                <w:rFonts w:ascii="Arial" w:eastAsia="Times New Roman" w:hAnsi="Arial" w:cs="Arial"/>
                <w:b/>
                <w:bCs/>
                <w:color w:val="FFFFFF"/>
                <w:lang w:val="en-US"/>
              </w:rPr>
              <w:t>Default value aspect</w:t>
            </w:r>
          </w:p>
        </w:tc>
        <w:tc>
          <w:tcPr>
            <w:tcW w:w="720" w:type="dxa"/>
            <w:shd w:val="clear" w:color="000000" w:fill="00B0F0"/>
            <w:vAlign w:val="center"/>
            <w:hideMark/>
          </w:tcPr>
          <w:p w14:paraId="75CF7181" w14:textId="77777777" w:rsidR="00D64E4B" w:rsidRPr="00D64E4B" w:rsidRDefault="00D64E4B" w:rsidP="00D64E4B">
            <w:pPr>
              <w:spacing w:after="0"/>
              <w:rPr>
                <w:rFonts w:ascii="Arial" w:eastAsia="Times New Roman" w:hAnsi="Arial" w:cs="Arial"/>
                <w:b/>
                <w:bCs/>
                <w:color w:val="FFFFFF"/>
                <w:lang w:val="en-US"/>
              </w:rPr>
            </w:pPr>
            <w:r w:rsidRPr="00D64E4B">
              <w:rPr>
                <w:rFonts w:ascii="Arial" w:eastAsia="Times New Roman" w:hAnsi="Arial" w:cs="Arial"/>
                <w:b/>
                <w:bCs/>
                <w:color w:val="FFFFFF"/>
                <w:lang w:val="en-US"/>
              </w:rPr>
              <w:t>Per (UE, cell, TRP, …)</w:t>
            </w:r>
          </w:p>
        </w:tc>
        <w:tc>
          <w:tcPr>
            <w:tcW w:w="900" w:type="dxa"/>
            <w:shd w:val="clear" w:color="000000" w:fill="00B0F0"/>
            <w:vAlign w:val="center"/>
            <w:hideMark/>
          </w:tcPr>
          <w:p w14:paraId="3242466B" w14:textId="77777777" w:rsidR="00D64E4B" w:rsidRPr="00D64E4B" w:rsidRDefault="00D64E4B" w:rsidP="00D64E4B">
            <w:pPr>
              <w:spacing w:after="0"/>
              <w:rPr>
                <w:rFonts w:ascii="Arial" w:eastAsia="Times New Roman" w:hAnsi="Arial" w:cs="Arial"/>
                <w:b/>
                <w:bCs/>
                <w:color w:val="FFFFFF"/>
                <w:lang w:val="en-US"/>
              </w:rPr>
            </w:pPr>
            <w:r w:rsidRPr="00D64E4B">
              <w:rPr>
                <w:rFonts w:ascii="Arial" w:eastAsia="Times New Roman" w:hAnsi="Arial" w:cs="Arial"/>
                <w:b/>
                <w:bCs/>
                <w:color w:val="FFFFFF"/>
                <w:lang w:val="en-US"/>
              </w:rPr>
              <w:t>UE-specific or Cell-specific</w:t>
            </w:r>
          </w:p>
        </w:tc>
        <w:tc>
          <w:tcPr>
            <w:tcW w:w="2700" w:type="dxa"/>
            <w:shd w:val="clear" w:color="000000" w:fill="00B0F0"/>
            <w:vAlign w:val="center"/>
            <w:hideMark/>
          </w:tcPr>
          <w:p w14:paraId="339447B8" w14:textId="77777777" w:rsidR="00D64E4B" w:rsidRPr="00D64E4B" w:rsidRDefault="00D64E4B" w:rsidP="00D64E4B">
            <w:pPr>
              <w:spacing w:after="0"/>
              <w:rPr>
                <w:rFonts w:ascii="Arial" w:eastAsia="Times New Roman" w:hAnsi="Arial" w:cs="Arial"/>
                <w:b/>
                <w:bCs/>
                <w:color w:val="FFFFFF"/>
                <w:lang w:val="en-US"/>
              </w:rPr>
            </w:pPr>
            <w:r w:rsidRPr="00D64E4B">
              <w:rPr>
                <w:rFonts w:ascii="Arial" w:eastAsia="Times New Roman" w:hAnsi="Arial" w:cs="Arial"/>
                <w:b/>
                <w:bCs/>
                <w:color w:val="FFFFFF"/>
                <w:lang w:val="en-US"/>
              </w:rPr>
              <w:t>Comment</w:t>
            </w:r>
          </w:p>
        </w:tc>
      </w:tr>
      <w:tr w:rsidR="00522ABF" w:rsidRPr="00D64E4B" w14:paraId="73136EBF" w14:textId="77777777" w:rsidTr="00522ABF">
        <w:trPr>
          <w:trHeight w:val="1824"/>
        </w:trPr>
        <w:tc>
          <w:tcPr>
            <w:tcW w:w="760" w:type="dxa"/>
            <w:shd w:val="clear" w:color="auto" w:fill="auto"/>
            <w:vAlign w:val="center"/>
            <w:hideMark/>
          </w:tcPr>
          <w:p w14:paraId="69A6A6E4"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Resource allocation for power saving</w:t>
            </w:r>
          </w:p>
        </w:tc>
        <w:tc>
          <w:tcPr>
            <w:tcW w:w="1371" w:type="dxa"/>
            <w:shd w:val="clear" w:color="auto" w:fill="auto"/>
            <w:vAlign w:val="center"/>
            <w:hideMark/>
          </w:tcPr>
          <w:p w14:paraId="395D66D3"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allowedResourceSelectionConfig</w:t>
            </w:r>
          </w:p>
        </w:tc>
        <w:tc>
          <w:tcPr>
            <w:tcW w:w="1649" w:type="dxa"/>
            <w:shd w:val="clear" w:color="auto" w:fill="auto"/>
            <w:vAlign w:val="center"/>
            <w:hideMark/>
          </w:tcPr>
          <w:p w14:paraId="4F3E7901"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Indicates the allowed resource selection mechanism(s), i.e. full sensing only, partial sensing only, random resource selection only, or any combination(s) thereof.</w:t>
            </w:r>
          </w:p>
        </w:tc>
        <w:tc>
          <w:tcPr>
            <w:tcW w:w="1319" w:type="dxa"/>
            <w:shd w:val="clear" w:color="auto" w:fill="auto"/>
            <w:vAlign w:val="center"/>
            <w:hideMark/>
          </w:tcPr>
          <w:p w14:paraId="2AB4F8BA"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full sensing only; partial sensing only; random resource selection only; any combination(s) thereof.</w:t>
            </w:r>
          </w:p>
        </w:tc>
        <w:tc>
          <w:tcPr>
            <w:tcW w:w="661" w:type="dxa"/>
            <w:shd w:val="clear" w:color="auto" w:fill="auto"/>
            <w:vAlign w:val="center"/>
            <w:hideMark/>
          </w:tcPr>
          <w:p w14:paraId="7BB6B77B"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NA</w:t>
            </w:r>
          </w:p>
        </w:tc>
        <w:tc>
          <w:tcPr>
            <w:tcW w:w="720" w:type="dxa"/>
            <w:shd w:val="clear" w:color="auto" w:fill="auto"/>
            <w:vAlign w:val="center"/>
            <w:hideMark/>
          </w:tcPr>
          <w:p w14:paraId="2BA9E791"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Per resource pool</w:t>
            </w:r>
          </w:p>
        </w:tc>
        <w:tc>
          <w:tcPr>
            <w:tcW w:w="900" w:type="dxa"/>
            <w:shd w:val="clear" w:color="auto" w:fill="auto"/>
            <w:vAlign w:val="center"/>
            <w:hideMark/>
          </w:tcPr>
          <w:p w14:paraId="30255F26"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UE-specific or Cell-specific</w:t>
            </w:r>
          </w:p>
        </w:tc>
        <w:tc>
          <w:tcPr>
            <w:tcW w:w="2700" w:type="dxa"/>
            <w:shd w:val="clear" w:color="auto" w:fill="auto"/>
            <w:hideMark/>
          </w:tcPr>
          <w:p w14:paraId="24BFF47F"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Agreements made in RAN1#103-e:</w:t>
            </w:r>
            <w:r w:rsidRPr="00D64E4B">
              <w:rPr>
                <w:rFonts w:ascii="Arial" w:eastAsia="Times New Roman" w:hAnsi="Arial" w:cs="Arial"/>
                <w:color w:val="000000"/>
                <w:sz w:val="18"/>
                <w:szCs w:val="18"/>
                <w:lang w:val="en-US"/>
              </w:rPr>
              <w:br/>
              <w:t>• In R17, a SL Mode 2 Tx resource pool can be (pre-)configured to enable full sensing only, partial sensing only, random resource selection only, or any combination(s) thereof</w:t>
            </w:r>
            <w:r w:rsidRPr="00D64E4B">
              <w:rPr>
                <w:rFonts w:ascii="Arial" w:eastAsia="Times New Roman" w:hAnsi="Arial" w:cs="Arial"/>
                <w:color w:val="000000"/>
                <w:sz w:val="18"/>
                <w:szCs w:val="18"/>
                <w:lang w:val="en-US"/>
              </w:rPr>
              <w:br/>
              <w:t>o FFS details, including usage, potential restrictions, whether/how any enhancement or condition is needed for the coexistence of full sensing and power saving RA scheme(s) in a same resource pool, etc.</w:t>
            </w:r>
          </w:p>
        </w:tc>
      </w:tr>
      <w:tr w:rsidR="00522ABF" w:rsidRPr="00D64E4B" w14:paraId="77E86BBC" w14:textId="77777777" w:rsidTr="00522ABF">
        <w:trPr>
          <w:trHeight w:val="912"/>
        </w:trPr>
        <w:tc>
          <w:tcPr>
            <w:tcW w:w="760" w:type="dxa"/>
            <w:shd w:val="clear" w:color="auto" w:fill="auto"/>
            <w:vAlign w:val="center"/>
            <w:hideMark/>
          </w:tcPr>
          <w:p w14:paraId="4B8C8195"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Resource allocation for power saving</w:t>
            </w:r>
          </w:p>
        </w:tc>
        <w:tc>
          <w:tcPr>
            <w:tcW w:w="1371" w:type="dxa"/>
            <w:shd w:val="clear" w:color="auto" w:fill="auto"/>
            <w:vAlign w:val="center"/>
            <w:hideMark/>
          </w:tcPr>
          <w:p w14:paraId="6854160E"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minNumCandidateSlots</w:t>
            </w:r>
          </w:p>
        </w:tc>
        <w:tc>
          <w:tcPr>
            <w:tcW w:w="1649" w:type="dxa"/>
            <w:shd w:val="clear" w:color="auto" w:fill="auto"/>
            <w:vAlign w:val="center"/>
            <w:hideMark/>
          </w:tcPr>
          <w:p w14:paraId="7CDF0A9F" w14:textId="3456302D"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Indicates the minimum number of Y slots that are included in the possible candidate resources.</w:t>
            </w:r>
            <w:r w:rsidR="00B0057D">
              <w:rPr>
                <w:rFonts w:ascii="Arial" w:eastAsia="Times New Roman" w:hAnsi="Arial" w:cs="Arial"/>
                <w:color w:val="000000"/>
                <w:sz w:val="18"/>
                <w:szCs w:val="18"/>
                <w:lang w:val="en-US"/>
              </w:rPr>
              <w:t xml:space="preserve"> </w:t>
            </w:r>
            <w:r w:rsidRPr="00D64E4B">
              <w:rPr>
                <w:rFonts w:ascii="Arial" w:eastAsia="Times New Roman" w:hAnsi="Arial" w:cs="Arial"/>
                <w:color w:val="000000"/>
                <w:sz w:val="18"/>
                <w:szCs w:val="18"/>
                <w:lang w:val="en-US"/>
              </w:rPr>
              <w:t xml:space="preserve">corresponding to </w:t>
            </w:r>
            <w:r w:rsidRPr="00D64E4B">
              <w:rPr>
                <w:rFonts w:ascii="Arial" w:eastAsia="Times New Roman" w:hAnsi="Arial" w:cs="Arial"/>
                <w:color w:val="000000"/>
                <w:sz w:val="18"/>
                <w:szCs w:val="18"/>
                <w:lang w:val="en-US"/>
              </w:rPr>
              <w:lastRenderedPageBreak/>
              <w:t>periodic-based partial sensing.</w:t>
            </w:r>
          </w:p>
        </w:tc>
        <w:tc>
          <w:tcPr>
            <w:tcW w:w="1319" w:type="dxa"/>
            <w:shd w:val="clear" w:color="auto" w:fill="auto"/>
            <w:vAlign w:val="center"/>
            <w:hideMark/>
          </w:tcPr>
          <w:p w14:paraId="13A7796A"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lastRenderedPageBreak/>
              <w:t>TBD</w:t>
            </w:r>
            <w:r w:rsidRPr="00D64E4B">
              <w:rPr>
                <w:rFonts w:ascii="Arial" w:eastAsia="Times New Roman" w:hAnsi="Arial" w:cs="Arial"/>
                <w:color w:val="0000FF"/>
                <w:sz w:val="18"/>
                <w:szCs w:val="18"/>
                <w:lang w:val="en-US"/>
              </w:rPr>
              <w:t xml:space="preserve"> 1,2,…,32</w:t>
            </w:r>
          </w:p>
        </w:tc>
        <w:tc>
          <w:tcPr>
            <w:tcW w:w="661" w:type="dxa"/>
            <w:shd w:val="clear" w:color="auto" w:fill="auto"/>
            <w:vAlign w:val="center"/>
            <w:hideMark/>
          </w:tcPr>
          <w:p w14:paraId="1AE99088"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NA</w:t>
            </w:r>
          </w:p>
        </w:tc>
        <w:tc>
          <w:tcPr>
            <w:tcW w:w="720" w:type="dxa"/>
            <w:shd w:val="clear" w:color="auto" w:fill="auto"/>
            <w:vAlign w:val="center"/>
            <w:hideMark/>
          </w:tcPr>
          <w:p w14:paraId="0D5A6DA7"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Per resource pool</w:t>
            </w:r>
          </w:p>
        </w:tc>
        <w:tc>
          <w:tcPr>
            <w:tcW w:w="900" w:type="dxa"/>
            <w:shd w:val="clear" w:color="auto" w:fill="auto"/>
            <w:vAlign w:val="center"/>
            <w:hideMark/>
          </w:tcPr>
          <w:p w14:paraId="612D54A4"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UE-specific or Cell-specific</w:t>
            </w:r>
          </w:p>
        </w:tc>
        <w:tc>
          <w:tcPr>
            <w:tcW w:w="2700" w:type="dxa"/>
            <w:shd w:val="clear" w:color="auto" w:fill="auto"/>
            <w:hideMark/>
          </w:tcPr>
          <w:p w14:paraId="23150187"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Agreement made in RAN1#104-e:</w:t>
            </w:r>
            <w:r w:rsidRPr="00D64E4B">
              <w:rPr>
                <w:rFonts w:ascii="Arial" w:eastAsia="Times New Roman" w:hAnsi="Arial" w:cs="Arial"/>
                <w:color w:val="000000"/>
                <w:sz w:val="18"/>
                <w:szCs w:val="18"/>
                <w:lang w:val="en-US"/>
              </w:rPr>
              <w:br/>
              <w:t>• A minimum value for Y is (pre-)configured from a range of values, FFS details</w:t>
            </w:r>
          </w:p>
        </w:tc>
      </w:tr>
      <w:tr w:rsidR="00522ABF" w:rsidRPr="00D64E4B" w14:paraId="620AA10B" w14:textId="77777777" w:rsidTr="00522ABF">
        <w:trPr>
          <w:trHeight w:val="3876"/>
        </w:trPr>
        <w:tc>
          <w:tcPr>
            <w:tcW w:w="760" w:type="dxa"/>
            <w:shd w:val="clear" w:color="auto" w:fill="auto"/>
            <w:vAlign w:val="center"/>
            <w:hideMark/>
          </w:tcPr>
          <w:p w14:paraId="2A7A0761"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Resource allocation for power saving</w:t>
            </w:r>
          </w:p>
        </w:tc>
        <w:tc>
          <w:tcPr>
            <w:tcW w:w="1371" w:type="dxa"/>
            <w:shd w:val="clear" w:color="auto" w:fill="auto"/>
            <w:vAlign w:val="center"/>
            <w:hideMark/>
          </w:tcPr>
          <w:p w14:paraId="15D71B27" w14:textId="77777777" w:rsidR="00522ABF"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periodicSensingOccasion</w:t>
            </w:r>
          </w:p>
          <w:p w14:paraId="2679E649" w14:textId="4CACA231"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ReservePeriodList</w:t>
            </w:r>
          </w:p>
        </w:tc>
        <w:tc>
          <w:tcPr>
            <w:tcW w:w="1649" w:type="dxa"/>
            <w:shd w:val="clear" w:color="auto" w:fill="auto"/>
            <w:vAlign w:val="center"/>
            <w:hideMark/>
          </w:tcPr>
          <w:p w14:paraId="2D845464"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Indicates the subset of periodicity values from sl-ResourceReservePeriodList used to determine periodic sensing occasions in periodic-based partial sensing. If not configured, all periodicity values from sl-ResourceReservePeriodList are used to determine periodic sensing occasions in periodic-based partial sensing.</w:t>
            </w:r>
          </w:p>
        </w:tc>
        <w:tc>
          <w:tcPr>
            <w:tcW w:w="1319" w:type="dxa"/>
            <w:shd w:val="clear" w:color="auto" w:fill="auto"/>
            <w:vAlign w:val="center"/>
            <w:hideMark/>
          </w:tcPr>
          <w:p w14:paraId="48A639F3"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Any periodicity values(s) from sl-ResourceReservePeriodList</w:t>
            </w:r>
          </w:p>
        </w:tc>
        <w:tc>
          <w:tcPr>
            <w:tcW w:w="661" w:type="dxa"/>
            <w:shd w:val="clear" w:color="auto" w:fill="auto"/>
            <w:vAlign w:val="center"/>
            <w:hideMark/>
          </w:tcPr>
          <w:p w14:paraId="2C09ECE8"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NA</w:t>
            </w:r>
          </w:p>
        </w:tc>
        <w:tc>
          <w:tcPr>
            <w:tcW w:w="720" w:type="dxa"/>
            <w:shd w:val="clear" w:color="auto" w:fill="auto"/>
            <w:vAlign w:val="center"/>
            <w:hideMark/>
          </w:tcPr>
          <w:p w14:paraId="13D23AA7"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Per resource pool</w:t>
            </w:r>
          </w:p>
        </w:tc>
        <w:tc>
          <w:tcPr>
            <w:tcW w:w="900" w:type="dxa"/>
            <w:shd w:val="clear" w:color="auto" w:fill="auto"/>
            <w:vAlign w:val="center"/>
            <w:hideMark/>
          </w:tcPr>
          <w:p w14:paraId="0320DF41"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UE-specific or Cell-specific</w:t>
            </w:r>
          </w:p>
        </w:tc>
        <w:tc>
          <w:tcPr>
            <w:tcW w:w="2700" w:type="dxa"/>
            <w:shd w:val="clear" w:color="auto" w:fill="auto"/>
            <w:hideMark/>
          </w:tcPr>
          <w:p w14:paraId="1F217823"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Agreement made in RAN1#105-e:</w:t>
            </w:r>
            <w:r w:rsidRPr="00D64E4B">
              <w:rPr>
                <w:rFonts w:ascii="Arial" w:eastAsia="Times New Roman" w:hAnsi="Arial" w:cs="Arial"/>
                <w:color w:val="000000"/>
                <w:sz w:val="18"/>
                <w:szCs w:val="18"/>
                <w:lang w:val="en-US"/>
              </w:rPr>
              <w:br/>
              <w:t xml:space="preserve">• For the set of Preserve values in periodic-based partial sensing, </w:t>
            </w:r>
            <w:r w:rsidRPr="00D64E4B">
              <w:rPr>
                <w:rFonts w:ascii="Arial" w:eastAsia="Times New Roman" w:hAnsi="Arial" w:cs="Arial"/>
                <w:color w:val="000000"/>
                <w:sz w:val="18"/>
                <w:szCs w:val="18"/>
                <w:lang w:val="en-US"/>
              </w:rPr>
              <w:br/>
              <w:t>o If no (pre-)configuration (i.e., by default), Preserve corresponds to all values from the (pre-)configured set sl-ResourceReservePeriodList.</w:t>
            </w:r>
            <w:r w:rsidRPr="00D64E4B">
              <w:rPr>
                <w:rFonts w:ascii="Arial" w:eastAsia="Times New Roman" w:hAnsi="Arial" w:cs="Arial"/>
                <w:color w:val="000000"/>
                <w:sz w:val="18"/>
                <w:szCs w:val="18"/>
                <w:lang w:val="en-US"/>
              </w:rPr>
              <w:br/>
              <w:t>o Otherwise, a single set of Preserve values can be (pre-)configured, where the set of Preserve values are restricted to a subset of the (pre-)configured set sl-ResourceReservePeriodList</w:t>
            </w:r>
            <w:r w:rsidRPr="00D64E4B">
              <w:rPr>
                <w:rFonts w:ascii="Arial" w:eastAsia="Times New Roman" w:hAnsi="Arial" w:cs="Arial"/>
                <w:color w:val="000000"/>
                <w:sz w:val="18"/>
                <w:szCs w:val="18"/>
                <w:lang w:val="en-US"/>
              </w:rPr>
              <w:br/>
              <w:t>§ This is per mode 2 Tx resource pool (pre-)configuration</w:t>
            </w:r>
            <w:r w:rsidRPr="00D64E4B">
              <w:rPr>
                <w:rFonts w:ascii="Arial" w:eastAsia="Times New Roman" w:hAnsi="Arial" w:cs="Arial"/>
                <w:color w:val="000000"/>
                <w:sz w:val="18"/>
                <w:szCs w:val="18"/>
                <w:lang w:val="en-US"/>
              </w:rPr>
              <w:br/>
              <w:t xml:space="preserve">§ A UE by implementation may also monitor other sl-ResourceReservePeriodList values not part of the restricted subset </w:t>
            </w:r>
            <w:r w:rsidRPr="00D64E4B">
              <w:rPr>
                <w:rFonts w:ascii="Arial" w:eastAsia="Times New Roman" w:hAnsi="Arial" w:cs="Arial"/>
                <w:color w:val="000000"/>
                <w:sz w:val="18"/>
                <w:szCs w:val="18"/>
                <w:lang w:val="en-US"/>
              </w:rPr>
              <w:br/>
              <w:t>• In particular, the UE may additionally monitor occasions corresponding to P_RSVP_Tx</w:t>
            </w:r>
            <w:r w:rsidRPr="00D64E4B">
              <w:rPr>
                <w:rFonts w:ascii="Arial" w:eastAsia="Times New Roman" w:hAnsi="Arial" w:cs="Arial"/>
                <w:color w:val="000000"/>
                <w:sz w:val="18"/>
                <w:szCs w:val="18"/>
                <w:lang w:val="en-US"/>
              </w:rPr>
              <w:br/>
              <w:t>o FFS whether the monitoring can be mandatory</w:t>
            </w:r>
          </w:p>
        </w:tc>
      </w:tr>
      <w:tr w:rsidR="00522ABF" w:rsidRPr="00D64E4B" w14:paraId="2BB8816D" w14:textId="77777777" w:rsidTr="00522ABF">
        <w:trPr>
          <w:trHeight w:val="8192"/>
        </w:trPr>
        <w:tc>
          <w:tcPr>
            <w:tcW w:w="760" w:type="dxa"/>
            <w:shd w:val="clear" w:color="auto" w:fill="auto"/>
            <w:vAlign w:val="center"/>
            <w:hideMark/>
          </w:tcPr>
          <w:p w14:paraId="4CD11B08"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lastRenderedPageBreak/>
              <w:t>Resource allocation for power saving</w:t>
            </w:r>
          </w:p>
        </w:tc>
        <w:tc>
          <w:tcPr>
            <w:tcW w:w="1371" w:type="dxa"/>
            <w:shd w:val="clear" w:color="auto" w:fill="auto"/>
            <w:vAlign w:val="center"/>
            <w:hideMark/>
          </w:tcPr>
          <w:p w14:paraId="0D06DB4D"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additionalPeriodicSensingOccasion</w:t>
            </w:r>
          </w:p>
        </w:tc>
        <w:tc>
          <w:tcPr>
            <w:tcW w:w="1649" w:type="dxa"/>
            <w:shd w:val="clear" w:color="auto" w:fill="auto"/>
            <w:vAlign w:val="center"/>
            <w:hideMark/>
          </w:tcPr>
          <w:p w14:paraId="5B17C0D5"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Indicates that UE additionally monitors periodic sensing occasions that correspond to a set of values.</w:t>
            </w:r>
          </w:p>
        </w:tc>
        <w:tc>
          <w:tcPr>
            <w:tcW w:w="1319" w:type="dxa"/>
            <w:shd w:val="clear" w:color="auto" w:fill="auto"/>
            <w:vAlign w:val="center"/>
            <w:hideMark/>
          </w:tcPr>
          <w:p w14:paraId="394D9D7F"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Monitored</w:t>
            </w:r>
          </w:p>
        </w:tc>
        <w:tc>
          <w:tcPr>
            <w:tcW w:w="661" w:type="dxa"/>
            <w:shd w:val="clear" w:color="auto" w:fill="auto"/>
            <w:vAlign w:val="center"/>
            <w:hideMark/>
          </w:tcPr>
          <w:p w14:paraId="719FDD1C"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p>
        </w:tc>
        <w:tc>
          <w:tcPr>
            <w:tcW w:w="720" w:type="dxa"/>
            <w:shd w:val="clear" w:color="auto" w:fill="auto"/>
            <w:vAlign w:val="center"/>
            <w:hideMark/>
          </w:tcPr>
          <w:p w14:paraId="1CF2826B"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Per resource pool</w:t>
            </w:r>
          </w:p>
        </w:tc>
        <w:tc>
          <w:tcPr>
            <w:tcW w:w="900" w:type="dxa"/>
            <w:shd w:val="clear" w:color="auto" w:fill="auto"/>
            <w:vAlign w:val="center"/>
            <w:hideMark/>
          </w:tcPr>
          <w:p w14:paraId="1E821778"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UE-specific or Cell-specific</w:t>
            </w:r>
          </w:p>
        </w:tc>
        <w:tc>
          <w:tcPr>
            <w:tcW w:w="2700" w:type="dxa"/>
            <w:shd w:val="clear" w:color="auto" w:fill="auto"/>
            <w:hideMark/>
          </w:tcPr>
          <w:p w14:paraId="7FCB0CD7"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FF"/>
                <w:sz w:val="18"/>
                <w:szCs w:val="18"/>
                <w:lang w:val="en-US"/>
              </w:rPr>
              <w:t xml:space="preserve">If the value is present and set to ‘Monitored’, the UE monitors both the most recent and the </w:t>
            </w:r>
            <w:proofErr w:type="gramStart"/>
            <w:r w:rsidRPr="00D64E4B">
              <w:rPr>
                <w:rFonts w:ascii="Arial" w:eastAsia="Times New Roman" w:hAnsi="Arial" w:cs="Arial"/>
                <w:color w:val="0000FF"/>
                <w:sz w:val="18"/>
                <w:szCs w:val="18"/>
                <w:lang w:val="en-US"/>
              </w:rPr>
              <w:t>one  prior</w:t>
            </w:r>
            <w:proofErr w:type="gramEnd"/>
            <w:r w:rsidRPr="00D64E4B">
              <w:rPr>
                <w:rFonts w:ascii="Arial" w:eastAsia="Times New Roman" w:hAnsi="Arial" w:cs="Arial"/>
                <w:color w:val="0000FF"/>
                <w:sz w:val="18"/>
                <w:szCs w:val="18"/>
                <w:lang w:val="en-US"/>
              </w:rPr>
              <w:t xml:space="preserve"> to the most recent sensing occasion. Otherwise, the UE monitors only the most recent  is monitored.</w:t>
            </w:r>
            <w:r w:rsidRPr="00D64E4B">
              <w:rPr>
                <w:rFonts w:ascii="Arial" w:eastAsia="Times New Roman" w:hAnsi="Arial" w:cs="Arial"/>
                <w:color w:val="FF0000"/>
                <w:sz w:val="18"/>
                <w:szCs w:val="18"/>
                <w:lang w:val="en-US"/>
              </w:rPr>
              <w:br/>
            </w:r>
            <w:r w:rsidRPr="00D64E4B">
              <w:rPr>
                <w:rFonts w:ascii="Arial" w:eastAsia="Times New Roman" w:hAnsi="Arial" w:cs="Arial"/>
                <w:color w:val="000000"/>
                <w:sz w:val="18"/>
                <w:szCs w:val="18"/>
                <w:lang w:val="en-US"/>
              </w:rPr>
              <w:br/>
              <w:t>Agreement made in RAN1#105-e:</w:t>
            </w:r>
            <w:r w:rsidRPr="00D64E4B">
              <w:rPr>
                <w:rFonts w:ascii="Arial" w:eastAsia="Times New Roman" w:hAnsi="Arial" w:cs="Arial"/>
                <w:color w:val="000000"/>
                <w:sz w:val="18"/>
                <w:szCs w:val="18"/>
                <w:lang w:val="en-US"/>
              </w:rPr>
              <w:br/>
              <w:t>• For the k value in periodic-based partial sensing for resource (re)selection,</w:t>
            </w:r>
            <w:r w:rsidRPr="00D64E4B">
              <w:rPr>
                <w:rFonts w:ascii="Arial" w:eastAsia="Times New Roman" w:hAnsi="Arial" w:cs="Arial"/>
                <w:color w:val="000000"/>
                <w:sz w:val="18"/>
                <w:szCs w:val="18"/>
                <w:lang w:val="en-US"/>
              </w:rPr>
              <w:br/>
              <w:t>o By default, the UE monitors the most recent sensing occasion for a given reservation periodicity before the resource (re)selection trigger slot n or the first slot of the set of Y candidate slots subject to processing time restriction.</w:t>
            </w:r>
            <w:r w:rsidRPr="00D64E4B">
              <w:rPr>
                <w:rFonts w:ascii="Arial" w:eastAsia="Times New Roman" w:hAnsi="Arial" w:cs="Arial"/>
                <w:color w:val="000000"/>
                <w:sz w:val="18"/>
                <w:szCs w:val="18"/>
                <w:lang w:val="en-US"/>
              </w:rPr>
              <w:br/>
              <w:t>o If (pre-)configured, UE additionally monitors periodic sensing occasions that correspond to a set of values which can be (pre-)configured with at least one value</w:t>
            </w:r>
            <w:r w:rsidRPr="00D64E4B">
              <w:rPr>
                <w:rFonts w:ascii="Arial" w:eastAsia="Times New Roman" w:hAnsi="Arial" w:cs="Arial"/>
                <w:color w:val="000000"/>
                <w:sz w:val="18"/>
                <w:szCs w:val="18"/>
                <w:lang w:val="en-US"/>
              </w:rPr>
              <w:br/>
              <w:t>§ (Working assumption)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r w:rsidRPr="00D64E4B">
              <w:rPr>
                <w:rFonts w:ascii="Arial" w:eastAsia="Times New Roman" w:hAnsi="Arial" w:cs="Arial"/>
                <w:color w:val="000000"/>
                <w:sz w:val="18"/>
                <w:szCs w:val="18"/>
                <w:lang w:val="en-US"/>
              </w:rPr>
              <w:br/>
              <w:t>§ FFS: whether/which other values and details of the (pre-)configuration (e.g. max number of values or sensing occasions)</w:t>
            </w:r>
            <w:r w:rsidRPr="00D64E4B">
              <w:rPr>
                <w:rFonts w:ascii="Arial" w:eastAsia="Times New Roman" w:hAnsi="Arial" w:cs="Arial"/>
                <w:color w:val="000000"/>
                <w:sz w:val="18"/>
                <w:szCs w:val="18"/>
                <w:lang w:val="en-US"/>
              </w:rPr>
              <w:br/>
              <w:t>§ FFS: whether a value denotes a specific occasion to monitor or the earliest occasion to start the monitoring.</w:t>
            </w:r>
            <w:r w:rsidRPr="00D64E4B">
              <w:rPr>
                <w:rFonts w:ascii="Arial" w:eastAsia="Times New Roman" w:hAnsi="Arial" w:cs="Arial"/>
                <w:color w:val="000000"/>
                <w:sz w:val="18"/>
                <w:szCs w:val="18"/>
                <w:lang w:val="en-US"/>
              </w:rPr>
              <w:br/>
              <w:t>o FFS relationship between periodic-based partial sensing occasions and SL-DRX</w:t>
            </w:r>
            <w:r w:rsidRPr="00D64E4B">
              <w:rPr>
                <w:rFonts w:ascii="Arial" w:eastAsia="Times New Roman" w:hAnsi="Arial" w:cs="Arial"/>
                <w:color w:val="000000"/>
                <w:sz w:val="18"/>
                <w:szCs w:val="18"/>
                <w:lang w:val="en-US"/>
              </w:rPr>
              <w:br/>
              <w:t>o Note:</w:t>
            </w:r>
            <w:r w:rsidRPr="00D64E4B">
              <w:rPr>
                <w:rFonts w:ascii="Arial" w:eastAsia="Times New Roman" w:hAnsi="Arial" w:cs="Arial"/>
                <w:color w:val="000000"/>
                <w:sz w:val="18"/>
                <w:szCs w:val="18"/>
                <w:lang w:val="en-US"/>
              </w:rPr>
              <w:br/>
              <w:t>§ This is for the case when the resource (re)selection triggering slot n is expected by UE</w:t>
            </w:r>
            <w:r w:rsidRPr="00D64E4B">
              <w:rPr>
                <w:rFonts w:ascii="Arial" w:eastAsia="Times New Roman" w:hAnsi="Arial" w:cs="Arial"/>
                <w:color w:val="000000"/>
                <w:sz w:val="18"/>
                <w:szCs w:val="18"/>
                <w:lang w:val="en-US"/>
              </w:rPr>
              <w:br/>
            </w:r>
            <w:r w:rsidRPr="00D64E4B">
              <w:rPr>
                <w:rFonts w:ascii="Arial" w:eastAsia="Times New Roman" w:hAnsi="Arial" w:cs="Arial"/>
                <w:color w:val="000000"/>
                <w:sz w:val="18"/>
                <w:szCs w:val="18"/>
                <w:lang w:val="en-US"/>
              </w:rPr>
              <w:br/>
              <w:t>Agreement made in RAN1#106bis-e:</w:t>
            </w:r>
            <w:r w:rsidRPr="00D64E4B">
              <w:rPr>
                <w:rFonts w:ascii="Arial" w:eastAsia="Times New Roman" w:hAnsi="Arial" w:cs="Arial"/>
                <w:color w:val="000000"/>
                <w:sz w:val="18"/>
                <w:szCs w:val="18"/>
                <w:lang w:val="en-US"/>
              </w:rPr>
              <w:br/>
              <w:t>In the agreement from RAN1#105-e, the working assumption is confirmed and the FFS bullet (in RED) is closed without any agreement.</w:t>
            </w:r>
            <w:r w:rsidRPr="00D64E4B">
              <w:rPr>
                <w:rFonts w:ascii="Arial" w:eastAsia="Times New Roman" w:hAnsi="Arial" w:cs="Arial"/>
                <w:color w:val="000000"/>
                <w:sz w:val="18"/>
                <w:szCs w:val="18"/>
                <w:lang w:val="en-US"/>
              </w:rPr>
              <w:br/>
              <w:t>-----------------------------------------</w:t>
            </w:r>
            <w:r w:rsidRPr="00D64E4B">
              <w:rPr>
                <w:rFonts w:ascii="Arial" w:eastAsia="Times New Roman" w:hAnsi="Arial" w:cs="Arial"/>
                <w:color w:val="000000"/>
                <w:sz w:val="18"/>
                <w:szCs w:val="18"/>
                <w:lang w:val="en-US"/>
              </w:rPr>
              <w:lastRenderedPageBreak/>
              <w:t>-------------------------------------</w:t>
            </w:r>
            <w:r w:rsidRPr="00D64E4B">
              <w:rPr>
                <w:rFonts w:ascii="Arial" w:eastAsia="Times New Roman" w:hAnsi="Arial" w:cs="Arial"/>
                <w:color w:val="000000"/>
                <w:sz w:val="18"/>
                <w:szCs w:val="18"/>
                <w:lang w:val="en-US"/>
              </w:rPr>
              <w:br/>
              <w:t>Agreement from RAN1#105-e:</w:t>
            </w:r>
            <w:r w:rsidRPr="00D64E4B">
              <w:rPr>
                <w:rFonts w:ascii="Arial" w:eastAsia="Times New Roman" w:hAnsi="Arial" w:cs="Arial"/>
                <w:color w:val="000000"/>
                <w:sz w:val="18"/>
                <w:szCs w:val="18"/>
                <w:lang w:val="en-US"/>
              </w:rPr>
              <w:br/>
              <w:t>§ For the k value in periodic-based partial sensing for resource (re)selection,</w:t>
            </w:r>
            <w:r w:rsidRPr="00D64E4B">
              <w:rPr>
                <w:rFonts w:ascii="Arial" w:eastAsia="Times New Roman" w:hAnsi="Arial" w:cs="Arial"/>
                <w:color w:val="000000"/>
                <w:sz w:val="18"/>
                <w:szCs w:val="18"/>
                <w:lang w:val="en-US"/>
              </w:rPr>
              <w:br/>
              <w:t>o By default, the UE monitors the most recent sensing occasion for a given reservation periodicity before the resource (re)selection trigger slot n or the first slot of the set of Y candidate slots subject to processing time restriction.</w:t>
            </w:r>
            <w:r w:rsidRPr="00D64E4B">
              <w:rPr>
                <w:rFonts w:ascii="Arial" w:eastAsia="Times New Roman" w:hAnsi="Arial" w:cs="Arial"/>
                <w:color w:val="000000"/>
                <w:sz w:val="18"/>
                <w:szCs w:val="18"/>
                <w:lang w:val="en-US"/>
              </w:rPr>
              <w:br/>
              <w:t>o If (pre-)configured, UE additionally monitors periodic sensing occasions that correspond to a set of values which can be (pre-)configured with at least one value</w:t>
            </w:r>
            <w:r w:rsidRPr="00D64E4B">
              <w:rPr>
                <w:rFonts w:ascii="Arial" w:eastAsia="Times New Roman" w:hAnsi="Arial" w:cs="Arial"/>
                <w:color w:val="000000"/>
                <w:sz w:val="18"/>
                <w:szCs w:val="18"/>
                <w:lang w:val="en-US"/>
              </w:rPr>
              <w:br/>
              <w:t>§ (Working assumption)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r w:rsidRPr="00D64E4B">
              <w:rPr>
                <w:rFonts w:ascii="Arial" w:eastAsia="Times New Roman" w:hAnsi="Arial" w:cs="Arial"/>
                <w:color w:val="000000"/>
                <w:sz w:val="18"/>
                <w:szCs w:val="18"/>
                <w:lang w:val="en-US"/>
              </w:rPr>
              <w:br/>
              <w:t xml:space="preserve">§ </w:t>
            </w:r>
            <w:r w:rsidRPr="00D64E4B">
              <w:rPr>
                <w:rFonts w:ascii="Arial" w:eastAsia="Times New Roman" w:hAnsi="Arial" w:cs="Arial"/>
                <w:color w:val="FF0000"/>
                <w:sz w:val="18"/>
                <w:szCs w:val="18"/>
                <w:lang w:val="en-US"/>
              </w:rPr>
              <w:t>FFS: whether/which other values and details of the (pre-)configuration (e.g. max number of values or sensing occasions)</w:t>
            </w:r>
            <w:r w:rsidRPr="00D64E4B">
              <w:rPr>
                <w:rFonts w:ascii="Arial" w:eastAsia="Times New Roman" w:hAnsi="Arial" w:cs="Arial"/>
                <w:color w:val="000000"/>
                <w:sz w:val="18"/>
                <w:szCs w:val="18"/>
                <w:lang w:val="en-US"/>
              </w:rPr>
              <w:br/>
              <w:t>§ FFS: whether a value denotes a specific occasion to monitor or the earliest occasion to start the monitoring.</w:t>
            </w:r>
            <w:r w:rsidRPr="00D64E4B">
              <w:rPr>
                <w:rFonts w:ascii="Arial" w:eastAsia="Times New Roman" w:hAnsi="Arial" w:cs="Arial"/>
                <w:color w:val="000000"/>
                <w:sz w:val="18"/>
                <w:szCs w:val="18"/>
                <w:lang w:val="en-US"/>
              </w:rPr>
              <w:br/>
              <w:t>o FFS relationship between periodic-based partial sensing occasions and SL-DRX</w:t>
            </w:r>
            <w:r w:rsidRPr="00D64E4B">
              <w:rPr>
                <w:rFonts w:ascii="Arial" w:eastAsia="Times New Roman" w:hAnsi="Arial" w:cs="Arial"/>
                <w:color w:val="000000"/>
                <w:sz w:val="18"/>
                <w:szCs w:val="18"/>
                <w:lang w:val="en-US"/>
              </w:rPr>
              <w:br/>
              <w:t>o Note:</w:t>
            </w:r>
            <w:r w:rsidRPr="00D64E4B">
              <w:rPr>
                <w:rFonts w:ascii="Arial" w:eastAsia="Times New Roman" w:hAnsi="Arial" w:cs="Arial"/>
                <w:color w:val="000000"/>
                <w:sz w:val="18"/>
                <w:szCs w:val="18"/>
                <w:lang w:val="en-US"/>
              </w:rPr>
              <w:br/>
              <w:t>§ This is for the case when the resource (re)selection triggering slot n is expected by UE</w:t>
            </w:r>
            <w:r w:rsidRPr="00D64E4B">
              <w:rPr>
                <w:rFonts w:ascii="Arial" w:eastAsia="Times New Roman" w:hAnsi="Arial" w:cs="Arial"/>
                <w:color w:val="000000"/>
                <w:sz w:val="18"/>
                <w:szCs w:val="18"/>
                <w:lang w:val="en-US"/>
              </w:rPr>
              <w:br/>
              <w:t>------------------------------------------------------------------------------</w:t>
            </w:r>
          </w:p>
        </w:tc>
      </w:tr>
      <w:tr w:rsidR="00522ABF" w:rsidRPr="00D64E4B" w14:paraId="20646188" w14:textId="77777777" w:rsidTr="00522ABF">
        <w:trPr>
          <w:trHeight w:val="2964"/>
        </w:trPr>
        <w:tc>
          <w:tcPr>
            <w:tcW w:w="760" w:type="dxa"/>
            <w:shd w:val="clear" w:color="auto" w:fill="auto"/>
            <w:vAlign w:val="center"/>
            <w:hideMark/>
          </w:tcPr>
          <w:p w14:paraId="604A0D09"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lastRenderedPageBreak/>
              <w:t>Resource allocation for power saving</w:t>
            </w:r>
          </w:p>
        </w:tc>
        <w:tc>
          <w:tcPr>
            <w:tcW w:w="1371" w:type="dxa"/>
            <w:shd w:val="clear" w:color="auto" w:fill="auto"/>
            <w:vAlign w:val="center"/>
            <w:hideMark/>
          </w:tcPr>
          <w:p w14:paraId="13E2F554"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contiguousSensingWindowPeriodic</w:t>
            </w:r>
          </w:p>
        </w:tc>
        <w:tc>
          <w:tcPr>
            <w:tcW w:w="1649" w:type="dxa"/>
            <w:shd w:val="clear" w:color="auto" w:fill="auto"/>
            <w:vAlign w:val="center"/>
            <w:hideMark/>
          </w:tcPr>
          <w:p w14:paraId="04EA4FF1"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 xml:space="preserve">Parameter that indicates the size of contiguous partial sensing window in logical slot units for a resource (re)selection procedure triggered by periodic transmission. If not configured, the size of contiguous partial </w:t>
            </w:r>
            <w:r w:rsidRPr="00D64E4B">
              <w:rPr>
                <w:rFonts w:ascii="Arial" w:eastAsia="Times New Roman" w:hAnsi="Arial" w:cs="Arial"/>
                <w:color w:val="000000"/>
                <w:sz w:val="18"/>
                <w:szCs w:val="18"/>
                <w:lang w:val="en-US"/>
              </w:rPr>
              <w:lastRenderedPageBreak/>
              <w:t>sensing window in logical slot units is 31.</w:t>
            </w:r>
          </w:p>
        </w:tc>
        <w:tc>
          <w:tcPr>
            <w:tcW w:w="1319" w:type="dxa"/>
            <w:shd w:val="clear" w:color="auto" w:fill="auto"/>
            <w:vAlign w:val="center"/>
            <w:hideMark/>
          </w:tcPr>
          <w:p w14:paraId="2C097B69"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strike/>
                <w:color w:val="0000FF"/>
                <w:sz w:val="18"/>
                <w:szCs w:val="18"/>
                <w:lang w:val="en-US"/>
              </w:rPr>
              <w:lastRenderedPageBreak/>
              <w:t>[</w:t>
            </w:r>
            <w:r w:rsidRPr="00D64E4B">
              <w:rPr>
                <w:rFonts w:ascii="Arial" w:eastAsia="Times New Roman" w:hAnsi="Arial" w:cs="Arial"/>
                <w:color w:val="000000"/>
                <w:sz w:val="18"/>
                <w:szCs w:val="18"/>
                <w:lang w:val="en-US"/>
              </w:rPr>
              <w:t>[TBD]… 30</w:t>
            </w:r>
            <w:r w:rsidRPr="00D64E4B">
              <w:rPr>
                <w:rFonts w:ascii="Arial" w:eastAsia="Times New Roman" w:hAnsi="Arial" w:cs="Arial"/>
                <w:strike/>
                <w:color w:val="0000FF"/>
                <w:sz w:val="18"/>
                <w:szCs w:val="18"/>
                <w:lang w:val="en-US"/>
              </w:rPr>
              <w:t>]</w:t>
            </w:r>
          </w:p>
        </w:tc>
        <w:tc>
          <w:tcPr>
            <w:tcW w:w="661" w:type="dxa"/>
            <w:shd w:val="clear" w:color="auto" w:fill="auto"/>
            <w:vAlign w:val="center"/>
            <w:hideMark/>
          </w:tcPr>
          <w:p w14:paraId="02D04117"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 </w:t>
            </w:r>
          </w:p>
        </w:tc>
        <w:tc>
          <w:tcPr>
            <w:tcW w:w="720" w:type="dxa"/>
            <w:shd w:val="clear" w:color="auto" w:fill="auto"/>
            <w:vAlign w:val="center"/>
            <w:hideMark/>
          </w:tcPr>
          <w:p w14:paraId="0A5DCFF2"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strike/>
                <w:color w:val="0000FF"/>
                <w:sz w:val="18"/>
                <w:szCs w:val="18"/>
                <w:lang w:val="en-US"/>
              </w:rPr>
              <w:t>[</w:t>
            </w:r>
            <w:r w:rsidRPr="00D64E4B">
              <w:rPr>
                <w:rFonts w:ascii="Arial" w:eastAsia="Times New Roman" w:hAnsi="Arial" w:cs="Arial"/>
                <w:color w:val="000000"/>
                <w:sz w:val="18"/>
                <w:szCs w:val="18"/>
                <w:lang w:val="en-US"/>
              </w:rPr>
              <w:t>Per resource pool</w:t>
            </w:r>
            <w:r w:rsidRPr="00D64E4B">
              <w:rPr>
                <w:rFonts w:ascii="Arial" w:eastAsia="Times New Roman" w:hAnsi="Arial" w:cs="Arial"/>
                <w:strike/>
                <w:color w:val="0000FF"/>
                <w:sz w:val="18"/>
                <w:szCs w:val="18"/>
                <w:lang w:val="en-US"/>
              </w:rPr>
              <w:t>]</w:t>
            </w:r>
          </w:p>
        </w:tc>
        <w:tc>
          <w:tcPr>
            <w:tcW w:w="900" w:type="dxa"/>
            <w:shd w:val="clear" w:color="auto" w:fill="auto"/>
            <w:vAlign w:val="center"/>
            <w:hideMark/>
          </w:tcPr>
          <w:p w14:paraId="4BFF406C"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UE-specific or Cell-specific</w:t>
            </w:r>
          </w:p>
        </w:tc>
        <w:tc>
          <w:tcPr>
            <w:tcW w:w="2700" w:type="dxa"/>
            <w:shd w:val="clear" w:color="auto" w:fill="auto"/>
            <w:hideMark/>
          </w:tcPr>
          <w:p w14:paraId="1A5740F9"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Agreement made in RAN1#106bis-e:</w:t>
            </w:r>
            <w:r w:rsidRPr="00D64E4B">
              <w:rPr>
                <w:rFonts w:ascii="Arial" w:eastAsia="Times New Roman" w:hAnsi="Arial" w:cs="Arial"/>
                <w:color w:val="000000"/>
                <w:sz w:val="18"/>
                <w:szCs w:val="18"/>
                <w:lang w:val="en-US"/>
              </w:rPr>
              <w:br/>
              <w:t xml:space="preserve">When UE performs periodic-based and contiguous partial sensing schemes in a mode 2 Tx pool with periodic reservation for another TB (sl-MultiReserveResource) enabled, </w:t>
            </w:r>
            <w:r w:rsidRPr="00D64E4B">
              <w:rPr>
                <w:rFonts w:ascii="Arial" w:eastAsia="Times New Roman" w:hAnsi="Arial" w:cs="Arial"/>
                <w:color w:val="000000"/>
                <w:sz w:val="18"/>
                <w:szCs w:val="18"/>
                <w:lang w:val="en-US"/>
              </w:rPr>
              <w:br/>
              <w:t>• For a resource (re)selection procedure triggered by periodic transmission (P_rsvp_TX</w:t>
            </w:r>
            <w:r w:rsidRPr="00D64E4B">
              <w:rPr>
                <w:rFonts w:ascii="Dotum" w:eastAsia="Dotum" w:hAnsi="Dotum" w:cs="Arial" w:hint="eastAsia"/>
                <w:color w:val="000000"/>
                <w:sz w:val="18"/>
                <w:szCs w:val="18"/>
                <w:lang w:val="en-US"/>
              </w:rPr>
              <w:t>≠</w:t>
            </w:r>
            <w:r w:rsidRPr="00D64E4B">
              <w:rPr>
                <w:rFonts w:ascii="Arial" w:eastAsia="Times New Roman" w:hAnsi="Arial" w:cs="Arial"/>
                <w:color w:val="000000"/>
                <w:sz w:val="18"/>
                <w:szCs w:val="18"/>
                <w:lang w:val="en-US"/>
              </w:rPr>
              <w:t xml:space="preserve">0) in slot n, TA and TB for the CPS monitoring window is defined according to </w:t>
            </w:r>
            <w:r w:rsidRPr="00D64E4B">
              <w:rPr>
                <w:rFonts w:ascii="Arial" w:eastAsia="Times New Roman" w:hAnsi="Arial" w:cs="Arial"/>
                <w:color w:val="000000"/>
                <w:sz w:val="18"/>
                <w:szCs w:val="18"/>
                <w:lang w:val="en-US"/>
              </w:rPr>
              <w:lastRenderedPageBreak/>
              <w:t>one of the followings:</w:t>
            </w:r>
            <w:r w:rsidRPr="00D64E4B">
              <w:rPr>
                <w:rFonts w:ascii="Arial" w:eastAsia="Times New Roman" w:hAnsi="Arial" w:cs="Arial"/>
                <w:color w:val="000000"/>
                <w:sz w:val="18"/>
                <w:szCs w:val="18"/>
                <w:lang w:val="en-US"/>
              </w:rPr>
              <w:br/>
              <w:t>§ n+TA is M logical slots earlier than slot T_y0^SL, and n+TB is T_{proc,0}^SL+T_{proc,1}^SL slots earlier than T_y0^SL, where T_y0^SL is the first slot of the selected Y candidate slots of PBPS, and T_{proc,0}^SL, T_{proc,1}^SL are in units of physical time/slots.</w:t>
            </w:r>
            <w:r w:rsidRPr="00D64E4B">
              <w:rPr>
                <w:rFonts w:ascii="Arial" w:eastAsia="Times New Roman" w:hAnsi="Arial" w:cs="Arial"/>
                <w:color w:val="000000"/>
                <w:sz w:val="18"/>
                <w:szCs w:val="18"/>
                <w:lang w:val="en-US"/>
              </w:rPr>
              <w:br/>
              <w:t>§ By default, M is 31 unless (pre-)configured with another value.</w:t>
            </w:r>
          </w:p>
        </w:tc>
      </w:tr>
      <w:tr w:rsidR="00522ABF" w:rsidRPr="00D64E4B" w14:paraId="104FB631" w14:textId="77777777" w:rsidTr="00522ABF">
        <w:trPr>
          <w:trHeight w:val="288"/>
        </w:trPr>
        <w:tc>
          <w:tcPr>
            <w:tcW w:w="760" w:type="dxa"/>
            <w:shd w:val="clear" w:color="auto" w:fill="auto"/>
            <w:vAlign w:val="center"/>
            <w:hideMark/>
          </w:tcPr>
          <w:p w14:paraId="45FE666A"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lastRenderedPageBreak/>
              <w:t> </w:t>
            </w:r>
          </w:p>
        </w:tc>
        <w:tc>
          <w:tcPr>
            <w:tcW w:w="1371" w:type="dxa"/>
            <w:shd w:val="clear" w:color="auto" w:fill="auto"/>
            <w:vAlign w:val="center"/>
            <w:hideMark/>
          </w:tcPr>
          <w:p w14:paraId="4BABB956"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 </w:t>
            </w:r>
          </w:p>
        </w:tc>
        <w:tc>
          <w:tcPr>
            <w:tcW w:w="1649" w:type="dxa"/>
            <w:shd w:val="clear" w:color="auto" w:fill="auto"/>
            <w:vAlign w:val="center"/>
            <w:hideMark/>
          </w:tcPr>
          <w:p w14:paraId="15F2075D"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 </w:t>
            </w:r>
          </w:p>
        </w:tc>
        <w:tc>
          <w:tcPr>
            <w:tcW w:w="1319" w:type="dxa"/>
            <w:shd w:val="clear" w:color="auto" w:fill="auto"/>
            <w:vAlign w:val="center"/>
            <w:hideMark/>
          </w:tcPr>
          <w:p w14:paraId="01113C94"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 </w:t>
            </w:r>
          </w:p>
        </w:tc>
        <w:tc>
          <w:tcPr>
            <w:tcW w:w="661" w:type="dxa"/>
            <w:shd w:val="clear" w:color="auto" w:fill="auto"/>
            <w:vAlign w:val="center"/>
            <w:hideMark/>
          </w:tcPr>
          <w:p w14:paraId="0D4D9950"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 </w:t>
            </w:r>
          </w:p>
        </w:tc>
        <w:tc>
          <w:tcPr>
            <w:tcW w:w="720" w:type="dxa"/>
            <w:shd w:val="clear" w:color="auto" w:fill="auto"/>
            <w:vAlign w:val="center"/>
            <w:hideMark/>
          </w:tcPr>
          <w:p w14:paraId="74FF5798"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 </w:t>
            </w:r>
          </w:p>
        </w:tc>
        <w:tc>
          <w:tcPr>
            <w:tcW w:w="900" w:type="dxa"/>
            <w:shd w:val="clear" w:color="auto" w:fill="auto"/>
            <w:vAlign w:val="center"/>
            <w:hideMark/>
          </w:tcPr>
          <w:p w14:paraId="02D05D25"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 </w:t>
            </w:r>
          </w:p>
        </w:tc>
        <w:tc>
          <w:tcPr>
            <w:tcW w:w="2700" w:type="dxa"/>
            <w:shd w:val="clear" w:color="auto" w:fill="auto"/>
            <w:noWrap/>
            <w:hideMark/>
          </w:tcPr>
          <w:p w14:paraId="0E91F424"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 </w:t>
            </w:r>
          </w:p>
        </w:tc>
      </w:tr>
      <w:tr w:rsidR="00522ABF" w:rsidRPr="00D64E4B" w14:paraId="6F08659C" w14:textId="77777777" w:rsidTr="00522ABF">
        <w:trPr>
          <w:trHeight w:val="7980"/>
        </w:trPr>
        <w:tc>
          <w:tcPr>
            <w:tcW w:w="760" w:type="dxa"/>
            <w:shd w:val="clear" w:color="auto" w:fill="auto"/>
            <w:vAlign w:val="center"/>
            <w:hideMark/>
          </w:tcPr>
          <w:p w14:paraId="5D0D2741"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Inter-UE coordination</w:t>
            </w:r>
          </w:p>
        </w:tc>
        <w:tc>
          <w:tcPr>
            <w:tcW w:w="1371" w:type="dxa"/>
            <w:shd w:val="clear" w:color="auto" w:fill="auto"/>
            <w:vAlign w:val="center"/>
            <w:hideMark/>
          </w:tcPr>
          <w:p w14:paraId="5CA7BDF5"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interUECoordinationScheme1</w:t>
            </w:r>
          </w:p>
        </w:tc>
        <w:tc>
          <w:tcPr>
            <w:tcW w:w="1649" w:type="dxa"/>
            <w:shd w:val="clear" w:color="auto" w:fill="auto"/>
            <w:vAlign w:val="center"/>
            <w:hideMark/>
          </w:tcPr>
          <w:p w14:paraId="2A2F3593"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Use of inter-UE coordination scheme 1 is enabled/disabled/controlled by this parameter.</w:t>
            </w:r>
          </w:p>
        </w:tc>
        <w:tc>
          <w:tcPr>
            <w:tcW w:w="1319" w:type="dxa"/>
            <w:shd w:val="clear" w:color="auto" w:fill="auto"/>
            <w:vAlign w:val="center"/>
            <w:hideMark/>
          </w:tcPr>
          <w:p w14:paraId="70270C82"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TBD</w:t>
            </w:r>
          </w:p>
        </w:tc>
        <w:tc>
          <w:tcPr>
            <w:tcW w:w="661" w:type="dxa"/>
            <w:shd w:val="clear" w:color="auto" w:fill="auto"/>
            <w:vAlign w:val="center"/>
            <w:hideMark/>
          </w:tcPr>
          <w:p w14:paraId="2517DBB4"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FFS</w:t>
            </w:r>
          </w:p>
        </w:tc>
        <w:tc>
          <w:tcPr>
            <w:tcW w:w="720" w:type="dxa"/>
            <w:shd w:val="clear" w:color="auto" w:fill="auto"/>
            <w:vAlign w:val="center"/>
            <w:hideMark/>
          </w:tcPr>
          <w:p w14:paraId="1F544143"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FFS</w:t>
            </w:r>
          </w:p>
        </w:tc>
        <w:tc>
          <w:tcPr>
            <w:tcW w:w="900" w:type="dxa"/>
            <w:shd w:val="clear" w:color="auto" w:fill="auto"/>
            <w:vAlign w:val="center"/>
            <w:hideMark/>
          </w:tcPr>
          <w:p w14:paraId="7E587C01"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FFS</w:t>
            </w:r>
          </w:p>
        </w:tc>
        <w:tc>
          <w:tcPr>
            <w:tcW w:w="2700" w:type="dxa"/>
            <w:shd w:val="clear" w:color="auto" w:fill="auto"/>
            <w:hideMark/>
          </w:tcPr>
          <w:p w14:paraId="239A3C4F" w14:textId="77777777" w:rsidR="00D64E4B" w:rsidRPr="00D64E4B" w:rsidRDefault="00D64E4B" w:rsidP="00D64E4B">
            <w:pPr>
              <w:spacing w:after="240"/>
              <w:rPr>
                <w:rFonts w:ascii="Arial" w:eastAsia="Times New Roman" w:hAnsi="Arial" w:cs="Arial"/>
                <w:sz w:val="18"/>
                <w:szCs w:val="18"/>
                <w:lang w:val="en-US"/>
              </w:rPr>
            </w:pPr>
            <w:r w:rsidRPr="00D64E4B">
              <w:rPr>
                <w:rFonts w:ascii="Arial" w:eastAsia="Times New Roman" w:hAnsi="Arial" w:cs="Arial"/>
                <w:sz w:val="18"/>
                <w:szCs w:val="18"/>
                <w:lang w:val="en-US"/>
              </w:rPr>
              <w:t>The example of value range is [{explicit; condition}], [{preferred; non-preferred}], […], […]. This row may become more than one row depending on decisions of the value range(s), e.g. separate for preferred/non-preferred vs. explicit/condition.</w:t>
            </w:r>
            <w:r w:rsidRPr="00D64E4B">
              <w:rPr>
                <w:rFonts w:ascii="Arial" w:eastAsia="Times New Roman" w:hAnsi="Arial" w:cs="Arial"/>
                <w:sz w:val="18"/>
                <w:szCs w:val="18"/>
                <w:lang w:val="en-US"/>
              </w:rPr>
              <w:br/>
            </w:r>
            <w:r w:rsidRPr="00D64E4B">
              <w:rPr>
                <w:rFonts w:ascii="Arial" w:eastAsia="Times New Roman" w:hAnsi="Arial" w:cs="Arial"/>
                <w:sz w:val="18"/>
                <w:szCs w:val="18"/>
                <w:lang w:val="en-US"/>
              </w:rPr>
              <w:br/>
              <w:t>Agreement made in RAN1#106-e:</w:t>
            </w:r>
            <w:r w:rsidRPr="00D64E4B">
              <w:rPr>
                <w:rFonts w:ascii="Arial" w:eastAsia="Times New Roman" w:hAnsi="Arial" w:cs="Arial"/>
                <w:sz w:val="18"/>
                <w:szCs w:val="18"/>
                <w:lang w:val="en-US"/>
              </w:rPr>
              <w:br/>
            </w:r>
            <w:r w:rsidRPr="00D64E4B">
              <w:rPr>
                <w:rFonts w:ascii="MS Gothic" w:eastAsia="MS Gothic" w:hAnsi="MS Gothic" w:cs="MS Gothic" w:hint="eastAsia"/>
                <w:sz w:val="18"/>
                <w:szCs w:val="18"/>
                <w:lang w:val="en-US"/>
              </w:rPr>
              <w:t>−</w:t>
            </w:r>
            <w:r w:rsidRPr="00D64E4B">
              <w:rPr>
                <w:rFonts w:ascii="Arial" w:eastAsia="Times New Roman" w:hAnsi="Arial" w:cs="Arial"/>
                <w:sz w:val="18"/>
                <w:szCs w:val="18"/>
                <w:lang w:val="en-US"/>
              </w:rPr>
              <w:t xml:space="preserve"> In scheme 1, the following is supported for UE(s) to be UE-A(s)/UE-B(s) in the inter-UE coordination information transmission triggered by an explicit request in Mode 2:</w:t>
            </w:r>
            <w:r w:rsidRPr="00D64E4B">
              <w:rPr>
                <w:rFonts w:ascii="Arial" w:eastAsia="Times New Roman" w:hAnsi="Arial" w:cs="Arial"/>
                <w:sz w:val="18"/>
                <w:szCs w:val="18"/>
                <w:lang w:val="en-US"/>
              </w:rPr>
              <w:br/>
              <w:t>• A UE that sends an explicit request for inter-UE coordination information can be UE-B</w:t>
            </w:r>
            <w:r w:rsidRPr="00D64E4B">
              <w:rPr>
                <w:rFonts w:ascii="Arial" w:eastAsia="Times New Roman" w:hAnsi="Arial" w:cs="Arial"/>
                <w:sz w:val="18"/>
                <w:szCs w:val="18"/>
                <w:lang w:val="en-US"/>
              </w:rPr>
              <w:br/>
              <w:t>• A UE that received an explicit request from UE-B and sends inter-UE coordination information to the UE-B can be UE-A</w:t>
            </w:r>
            <w:r w:rsidRPr="00D64E4B">
              <w:rPr>
                <w:rFonts w:ascii="Arial" w:eastAsia="Times New Roman" w:hAnsi="Arial" w:cs="Arial"/>
                <w:sz w:val="18"/>
                <w:szCs w:val="18"/>
                <w:lang w:val="en-US"/>
              </w:rPr>
              <w:br/>
              <w:t>• (Working assumption) At least a destination UE of a TB transmitted by UE-B can be UE A</w:t>
            </w:r>
            <w:r w:rsidRPr="00D64E4B">
              <w:rPr>
                <w:rFonts w:ascii="Arial" w:eastAsia="Times New Roman" w:hAnsi="Arial" w:cs="Arial"/>
                <w:sz w:val="18"/>
                <w:szCs w:val="18"/>
                <w:lang w:val="en-US"/>
              </w:rPr>
              <w:br/>
              <w:t>• The above feature can be enabled or disabled or controlled by (pre-)configuration</w:t>
            </w:r>
            <w:r w:rsidRPr="00D64E4B">
              <w:rPr>
                <w:rFonts w:ascii="Arial" w:eastAsia="Times New Roman" w:hAnsi="Arial" w:cs="Arial"/>
                <w:sz w:val="18"/>
                <w:szCs w:val="18"/>
                <w:lang w:val="en-US"/>
              </w:rPr>
              <w:br/>
              <w:t>ü FFS: Details on how to support this, including (pre-)configuration signaling granularity</w:t>
            </w:r>
            <w:r w:rsidRPr="00D64E4B">
              <w:rPr>
                <w:rFonts w:ascii="Arial" w:eastAsia="Times New Roman" w:hAnsi="Arial" w:cs="Arial"/>
                <w:sz w:val="18"/>
                <w:szCs w:val="18"/>
                <w:lang w:val="en-US"/>
              </w:rPr>
              <w:br/>
              <w:t>• FFS: Additional details and conditions on UE-A and UE-B</w:t>
            </w:r>
            <w:r w:rsidRPr="00D64E4B">
              <w:rPr>
                <w:rFonts w:ascii="Arial" w:eastAsia="Times New Roman" w:hAnsi="Arial" w:cs="Arial"/>
                <w:sz w:val="18"/>
                <w:szCs w:val="18"/>
                <w:lang w:val="en-US"/>
              </w:rPr>
              <w:br/>
            </w:r>
            <w:r w:rsidRPr="00D64E4B">
              <w:rPr>
                <w:rFonts w:ascii="MS Gothic" w:eastAsia="MS Gothic" w:hAnsi="MS Gothic" w:cs="MS Gothic" w:hint="eastAsia"/>
                <w:sz w:val="18"/>
                <w:szCs w:val="18"/>
                <w:lang w:val="en-US"/>
              </w:rPr>
              <w:t>−</w:t>
            </w:r>
            <w:r w:rsidRPr="00D64E4B">
              <w:rPr>
                <w:rFonts w:ascii="Arial" w:eastAsia="Times New Roman" w:hAnsi="Arial" w:cs="Arial"/>
                <w:sz w:val="18"/>
                <w:szCs w:val="18"/>
                <w:lang w:val="en-US"/>
              </w:rPr>
              <w:t xml:space="preserve"> (Working Assumption) In scheme 1, the following is supported for UE(s) to be UE-A(s)/UE-B(s) in the inter-UE coordination information transmission triggered by a condition other than explicit request reception in Mode 2:</w:t>
            </w:r>
            <w:r w:rsidRPr="00D64E4B">
              <w:rPr>
                <w:rFonts w:ascii="Arial" w:eastAsia="Times New Roman" w:hAnsi="Arial" w:cs="Arial"/>
                <w:sz w:val="18"/>
                <w:szCs w:val="18"/>
                <w:lang w:val="en-US"/>
              </w:rPr>
              <w:br/>
              <w:t xml:space="preserve">• A UE that satisfies the condition mentioned in the main bullet and sends inter-UE </w:t>
            </w:r>
            <w:r w:rsidRPr="00D64E4B">
              <w:rPr>
                <w:rFonts w:ascii="Arial" w:eastAsia="Times New Roman" w:hAnsi="Arial" w:cs="Arial"/>
                <w:sz w:val="18"/>
                <w:szCs w:val="18"/>
                <w:lang w:val="en-US"/>
              </w:rPr>
              <w:lastRenderedPageBreak/>
              <w:t>coordination information is UE-A</w:t>
            </w:r>
            <w:r w:rsidRPr="00D64E4B">
              <w:rPr>
                <w:rFonts w:ascii="Arial" w:eastAsia="Times New Roman" w:hAnsi="Arial" w:cs="Arial"/>
                <w:sz w:val="18"/>
                <w:szCs w:val="18"/>
                <w:lang w:val="en-US"/>
              </w:rPr>
              <w:br/>
              <w:t>• A UE that received inter-UE coordination information from UE-A and uses it for resource (re-)selection is UE-B</w:t>
            </w:r>
            <w:r w:rsidRPr="00D64E4B">
              <w:rPr>
                <w:rFonts w:ascii="Arial" w:eastAsia="Times New Roman" w:hAnsi="Arial" w:cs="Arial"/>
                <w:sz w:val="18"/>
                <w:szCs w:val="18"/>
                <w:lang w:val="en-US"/>
              </w:rPr>
              <w:br/>
              <w:t>• The above feature can be enabled or disabled or controlled by (pre-)configuration</w:t>
            </w:r>
            <w:r w:rsidRPr="00D64E4B">
              <w:rPr>
                <w:rFonts w:ascii="Arial" w:eastAsia="Times New Roman" w:hAnsi="Arial" w:cs="Arial"/>
                <w:sz w:val="18"/>
                <w:szCs w:val="18"/>
                <w:lang w:val="en-US"/>
              </w:rPr>
              <w:br/>
              <w:t>ü FFS: Details on how to support this, including (pre-)configuration signaling granularity</w:t>
            </w:r>
            <w:r w:rsidRPr="00D64E4B">
              <w:rPr>
                <w:rFonts w:ascii="Arial" w:eastAsia="Times New Roman" w:hAnsi="Arial" w:cs="Arial"/>
                <w:sz w:val="18"/>
                <w:szCs w:val="18"/>
                <w:lang w:val="en-US"/>
              </w:rPr>
              <w:br/>
              <w:t>• FFS: Additional details and conditions on UE-A and UE-B</w:t>
            </w:r>
          </w:p>
        </w:tc>
      </w:tr>
      <w:tr w:rsidR="00522ABF" w:rsidRPr="00D64E4B" w14:paraId="0DEE6A54" w14:textId="77777777" w:rsidTr="00522ABF">
        <w:trPr>
          <w:trHeight w:val="6384"/>
        </w:trPr>
        <w:tc>
          <w:tcPr>
            <w:tcW w:w="760" w:type="dxa"/>
            <w:shd w:val="clear" w:color="auto" w:fill="auto"/>
            <w:vAlign w:val="center"/>
            <w:hideMark/>
          </w:tcPr>
          <w:p w14:paraId="302EF361"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lastRenderedPageBreak/>
              <w:t>Inter-UE coordination</w:t>
            </w:r>
          </w:p>
        </w:tc>
        <w:tc>
          <w:tcPr>
            <w:tcW w:w="1371" w:type="dxa"/>
            <w:shd w:val="clear" w:color="auto" w:fill="auto"/>
            <w:vAlign w:val="center"/>
            <w:hideMark/>
          </w:tcPr>
          <w:p w14:paraId="143BA4AF"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interUECoordinationScheme2</w:t>
            </w:r>
          </w:p>
        </w:tc>
        <w:tc>
          <w:tcPr>
            <w:tcW w:w="1649" w:type="dxa"/>
            <w:shd w:val="clear" w:color="auto" w:fill="auto"/>
            <w:vAlign w:val="center"/>
            <w:hideMark/>
          </w:tcPr>
          <w:p w14:paraId="4F299C40"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Use of inter-UE coordination scheme 2 is enabled/disabled/controlled by this parameter.</w:t>
            </w:r>
          </w:p>
        </w:tc>
        <w:tc>
          <w:tcPr>
            <w:tcW w:w="1319" w:type="dxa"/>
            <w:shd w:val="clear" w:color="auto" w:fill="auto"/>
            <w:vAlign w:val="center"/>
            <w:hideMark/>
          </w:tcPr>
          <w:p w14:paraId="0A5C1274"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TBD</w:t>
            </w:r>
            <w:r w:rsidRPr="00D64E4B">
              <w:rPr>
                <w:rFonts w:ascii="Arial" w:eastAsia="Times New Roman" w:hAnsi="Arial" w:cs="Arial"/>
                <w:color w:val="0000FF"/>
                <w:sz w:val="18"/>
                <w:szCs w:val="18"/>
                <w:lang w:val="en-US"/>
              </w:rPr>
              <w:t xml:space="preserve"> Enabled</w:t>
            </w:r>
          </w:p>
        </w:tc>
        <w:tc>
          <w:tcPr>
            <w:tcW w:w="661" w:type="dxa"/>
            <w:shd w:val="clear" w:color="auto" w:fill="auto"/>
            <w:vAlign w:val="center"/>
            <w:hideMark/>
          </w:tcPr>
          <w:p w14:paraId="093C9F65"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w:t>
            </w:r>
          </w:p>
        </w:tc>
        <w:tc>
          <w:tcPr>
            <w:tcW w:w="720" w:type="dxa"/>
            <w:shd w:val="clear" w:color="auto" w:fill="auto"/>
            <w:vAlign w:val="center"/>
            <w:hideMark/>
          </w:tcPr>
          <w:p w14:paraId="75BBA275"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Per resource pool</w:t>
            </w:r>
          </w:p>
        </w:tc>
        <w:tc>
          <w:tcPr>
            <w:tcW w:w="900" w:type="dxa"/>
            <w:shd w:val="clear" w:color="auto" w:fill="auto"/>
            <w:vAlign w:val="center"/>
            <w:hideMark/>
          </w:tcPr>
          <w:p w14:paraId="3A544842"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UE-specific or Cell-specific</w:t>
            </w:r>
          </w:p>
        </w:tc>
        <w:tc>
          <w:tcPr>
            <w:tcW w:w="2700" w:type="dxa"/>
            <w:shd w:val="clear" w:color="auto" w:fill="auto"/>
            <w:hideMark/>
          </w:tcPr>
          <w:p w14:paraId="4E64D93A"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Agreement made in RAN1#106-e:</w:t>
            </w:r>
            <w:r w:rsidRPr="00D64E4B">
              <w:rPr>
                <w:rFonts w:ascii="Arial" w:eastAsia="Times New Roman" w:hAnsi="Arial" w:cs="Arial"/>
                <w:color w:val="000000"/>
                <w:sz w:val="18"/>
                <w:szCs w:val="18"/>
                <w:lang w:val="en-US"/>
              </w:rPr>
              <w:br/>
            </w:r>
            <w:r w:rsidRPr="00D64E4B">
              <w:rPr>
                <w:rFonts w:ascii="MS Gothic" w:eastAsia="MS Gothic" w:hAnsi="MS Gothic" w:cs="MS Gothic" w:hint="eastAsia"/>
                <w:color w:val="000000"/>
                <w:sz w:val="18"/>
                <w:szCs w:val="18"/>
                <w:lang w:val="en-US"/>
              </w:rPr>
              <w:t>−</w:t>
            </w:r>
            <w:r w:rsidRPr="00D64E4B">
              <w:rPr>
                <w:rFonts w:ascii="Arial" w:eastAsia="Times New Roman" w:hAnsi="Arial" w:cs="Arial"/>
                <w:color w:val="000000"/>
                <w:sz w:val="18"/>
                <w:szCs w:val="18"/>
                <w:lang w:val="en-US"/>
              </w:rPr>
              <w:t xml:space="preserve"> In scheme 2, at least the following is supported for UE(s) to be UE-A(s)/UE-B(s) in the inter-UE coordination transmission triggered by a detection of expected/potential resource conflict(s) in Mode 2:</w:t>
            </w:r>
            <w:r w:rsidRPr="00D64E4B">
              <w:rPr>
                <w:rFonts w:ascii="Arial" w:eastAsia="Times New Roman" w:hAnsi="Arial" w:cs="Arial"/>
                <w:color w:val="000000"/>
                <w:sz w:val="18"/>
                <w:szCs w:val="18"/>
                <w:lang w:val="en-US"/>
              </w:rPr>
              <w:br/>
              <w:t>• 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r w:rsidRPr="00D64E4B">
              <w:rPr>
                <w:rFonts w:ascii="Arial" w:eastAsia="Times New Roman" w:hAnsi="Arial" w:cs="Arial"/>
                <w:color w:val="000000"/>
                <w:sz w:val="18"/>
                <w:szCs w:val="18"/>
                <w:lang w:val="en-US"/>
              </w:rPr>
              <w:br/>
              <w:t>• A UE that detects expected/potential resource conflict(s) on resource(s) indicated by UE-B’s SCI sends inter-UE coordination information to UE-B, subject to satisfy one of the following conditions, is UE-A</w:t>
            </w:r>
            <w:r w:rsidRPr="00D64E4B">
              <w:rPr>
                <w:rFonts w:ascii="Arial" w:eastAsia="Times New Roman" w:hAnsi="Arial" w:cs="Arial"/>
                <w:color w:val="000000"/>
                <w:sz w:val="18"/>
                <w:szCs w:val="18"/>
                <w:lang w:val="en-US"/>
              </w:rPr>
              <w:br/>
              <w:t xml:space="preserve">ü (Working assumption) At least a destination UE of one of the conflicting TBs, i.e., TBs to be transmitted in the expected/potential conflicting resource(s) </w:t>
            </w:r>
            <w:r w:rsidRPr="00D64E4B">
              <w:rPr>
                <w:rFonts w:ascii="Arial" w:eastAsia="Times New Roman" w:hAnsi="Arial" w:cs="Arial"/>
                <w:color w:val="000000"/>
                <w:sz w:val="18"/>
                <w:szCs w:val="18"/>
                <w:lang w:val="en-US"/>
              </w:rPr>
              <w:br/>
              <w:t>› Whether a non-destination UE of a TB transmitted by UE-B can be UE-A is (pre-)configured</w:t>
            </w:r>
            <w:r w:rsidRPr="00D64E4B">
              <w:rPr>
                <w:rFonts w:ascii="Arial" w:eastAsia="Times New Roman" w:hAnsi="Arial" w:cs="Arial"/>
                <w:color w:val="000000"/>
                <w:sz w:val="18"/>
                <w:szCs w:val="18"/>
                <w:lang w:val="en-US"/>
              </w:rPr>
              <w:br/>
              <w:t>ü FFS: Additional details and condition(s) on UE-A and UE-B</w:t>
            </w:r>
            <w:r w:rsidRPr="00D64E4B">
              <w:rPr>
                <w:rFonts w:ascii="Arial" w:eastAsia="Times New Roman" w:hAnsi="Arial" w:cs="Arial"/>
                <w:color w:val="000000"/>
                <w:sz w:val="18"/>
                <w:szCs w:val="18"/>
                <w:lang w:val="en-US"/>
              </w:rPr>
              <w:br/>
              <w:t>• The above feature can be enabled or disabled or controlled by (pre-)configuration</w:t>
            </w:r>
            <w:r w:rsidRPr="00D64E4B">
              <w:rPr>
                <w:rFonts w:ascii="Arial" w:eastAsia="Times New Roman" w:hAnsi="Arial" w:cs="Arial"/>
                <w:color w:val="000000"/>
                <w:sz w:val="18"/>
                <w:szCs w:val="18"/>
                <w:lang w:val="en-US"/>
              </w:rPr>
              <w:br/>
              <w:t>ü FFS: Details on how to support this, including (pre-)configuration signaling granularity</w:t>
            </w:r>
            <w:r w:rsidRPr="00D64E4B">
              <w:rPr>
                <w:rFonts w:ascii="Arial" w:eastAsia="Times New Roman" w:hAnsi="Arial" w:cs="Arial"/>
                <w:color w:val="000000"/>
                <w:sz w:val="18"/>
                <w:szCs w:val="18"/>
                <w:lang w:val="en-US"/>
              </w:rPr>
              <w:br/>
              <w:t>• FFS: Definition of expected/potential resource conflict(s) and other details (if any)</w:t>
            </w:r>
          </w:p>
        </w:tc>
      </w:tr>
      <w:tr w:rsidR="00522ABF" w:rsidRPr="00D64E4B" w14:paraId="6B908786" w14:textId="77777777" w:rsidTr="00522ABF">
        <w:trPr>
          <w:trHeight w:val="1824"/>
        </w:trPr>
        <w:tc>
          <w:tcPr>
            <w:tcW w:w="760" w:type="dxa"/>
            <w:shd w:val="clear" w:color="auto" w:fill="auto"/>
            <w:vAlign w:val="center"/>
            <w:hideMark/>
          </w:tcPr>
          <w:p w14:paraId="0E71CD58"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Inter-UE coordination</w:t>
            </w:r>
          </w:p>
        </w:tc>
        <w:tc>
          <w:tcPr>
            <w:tcW w:w="1371" w:type="dxa"/>
            <w:shd w:val="clear" w:color="auto" w:fill="auto"/>
            <w:vAlign w:val="center"/>
            <w:hideMark/>
          </w:tcPr>
          <w:p w14:paraId="3EDF5E9E"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[condition1A2Scheme1Disabled]</w:t>
            </w:r>
          </w:p>
        </w:tc>
        <w:tc>
          <w:tcPr>
            <w:tcW w:w="1649" w:type="dxa"/>
            <w:shd w:val="clear" w:color="auto" w:fill="auto"/>
            <w:vAlign w:val="center"/>
            <w:hideMark/>
          </w:tcPr>
          <w:p w14:paraId="1A3DAF57"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Indicates disabling the use of condition of excluding from preferred resource set resource(s) in slot(s) where UE-A, when it is intended receiver of UE-B, does not expect to perform SL reception from UE-B due to half duplex operation.</w:t>
            </w:r>
          </w:p>
        </w:tc>
        <w:tc>
          <w:tcPr>
            <w:tcW w:w="1319" w:type="dxa"/>
            <w:shd w:val="clear" w:color="auto" w:fill="auto"/>
            <w:vAlign w:val="center"/>
            <w:hideMark/>
          </w:tcPr>
          <w:p w14:paraId="4B7C4B36"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Disabled</w:t>
            </w:r>
          </w:p>
        </w:tc>
        <w:tc>
          <w:tcPr>
            <w:tcW w:w="661" w:type="dxa"/>
            <w:shd w:val="clear" w:color="auto" w:fill="auto"/>
            <w:vAlign w:val="center"/>
            <w:hideMark/>
          </w:tcPr>
          <w:p w14:paraId="7A5E2FB4"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w:t>
            </w:r>
          </w:p>
        </w:tc>
        <w:tc>
          <w:tcPr>
            <w:tcW w:w="720" w:type="dxa"/>
            <w:shd w:val="clear" w:color="auto" w:fill="auto"/>
            <w:vAlign w:val="center"/>
            <w:hideMark/>
          </w:tcPr>
          <w:p w14:paraId="0A590B79"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Per resource pool</w:t>
            </w:r>
          </w:p>
        </w:tc>
        <w:tc>
          <w:tcPr>
            <w:tcW w:w="900" w:type="dxa"/>
            <w:shd w:val="clear" w:color="auto" w:fill="auto"/>
            <w:vAlign w:val="center"/>
            <w:hideMark/>
          </w:tcPr>
          <w:p w14:paraId="1519D6D5"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UE-specific or Cell-specific</w:t>
            </w:r>
          </w:p>
        </w:tc>
        <w:tc>
          <w:tcPr>
            <w:tcW w:w="2700" w:type="dxa"/>
            <w:shd w:val="clear" w:color="auto" w:fill="auto"/>
            <w:hideMark/>
          </w:tcPr>
          <w:p w14:paraId="1B5373DC"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Working Assumption made in RAN1#106bis-e:</w:t>
            </w:r>
            <w:r w:rsidRPr="00D64E4B">
              <w:rPr>
                <w:rFonts w:ascii="Arial" w:eastAsia="Times New Roman" w:hAnsi="Arial" w:cs="Arial"/>
                <w:color w:val="000000"/>
                <w:sz w:val="18"/>
                <w:szCs w:val="18"/>
                <w:lang w:val="en-US"/>
              </w:rPr>
              <w:br/>
              <w:t>For Scheme 1 with preferred resource set, support following condition:</w:t>
            </w:r>
            <w:r w:rsidRPr="00D64E4B">
              <w:rPr>
                <w:rFonts w:ascii="Arial" w:eastAsia="Times New Roman" w:hAnsi="Arial" w:cs="Arial"/>
                <w:color w:val="000000"/>
                <w:sz w:val="18"/>
                <w:szCs w:val="18"/>
                <w:lang w:val="en-US"/>
              </w:rPr>
              <w:br/>
              <w:t>• Condition 1-A-2:</w:t>
            </w:r>
            <w:r w:rsidRPr="00D64E4B">
              <w:rPr>
                <w:rFonts w:ascii="Arial" w:eastAsia="Times New Roman" w:hAnsi="Arial" w:cs="Arial"/>
                <w:color w:val="000000"/>
                <w:sz w:val="18"/>
                <w:szCs w:val="18"/>
                <w:lang w:val="en-US"/>
              </w:rPr>
              <w:br/>
            </w:r>
            <w:r w:rsidRPr="00D64E4B">
              <w:rPr>
                <w:rFonts w:ascii="MS Gothic" w:eastAsia="MS Gothic" w:hAnsi="MS Gothic" w:cs="MS Gothic" w:hint="eastAsia"/>
                <w:color w:val="000000"/>
                <w:sz w:val="18"/>
                <w:szCs w:val="18"/>
                <w:lang w:val="en-US"/>
              </w:rPr>
              <w:t>−</w:t>
            </w:r>
            <w:r w:rsidRPr="00D64E4B">
              <w:rPr>
                <w:rFonts w:ascii="Arial" w:eastAsia="Times New Roman" w:hAnsi="Arial" w:cs="Arial"/>
                <w:color w:val="000000"/>
                <w:sz w:val="18"/>
                <w:szCs w:val="18"/>
                <w:lang w:val="en-US"/>
              </w:rPr>
              <w:t xml:space="preserve"> Resource(s) excluding slot(s) where UE-A, when it is intended receiver of UE-B, does not expect to perform SL reception from UE-B due to half duplex operation</w:t>
            </w:r>
            <w:r w:rsidRPr="00D64E4B">
              <w:rPr>
                <w:rFonts w:ascii="Arial" w:eastAsia="Times New Roman" w:hAnsi="Arial" w:cs="Arial"/>
                <w:color w:val="000000"/>
                <w:sz w:val="18"/>
                <w:szCs w:val="18"/>
                <w:lang w:val="en-US"/>
              </w:rPr>
              <w:br/>
            </w:r>
            <w:r w:rsidRPr="00D64E4B">
              <w:rPr>
                <w:rFonts w:ascii="MS Gothic" w:eastAsia="MS Gothic" w:hAnsi="MS Gothic" w:cs="MS Gothic" w:hint="eastAsia"/>
                <w:color w:val="000000"/>
                <w:sz w:val="18"/>
                <w:szCs w:val="18"/>
                <w:lang w:val="en-US"/>
              </w:rPr>
              <w:t>−</w:t>
            </w:r>
            <w:r w:rsidRPr="00D64E4B">
              <w:rPr>
                <w:rFonts w:ascii="Arial" w:eastAsia="Times New Roman" w:hAnsi="Arial" w:cs="Arial"/>
                <w:color w:val="000000"/>
                <w:sz w:val="18"/>
                <w:szCs w:val="18"/>
                <w:lang w:val="en-US"/>
              </w:rPr>
              <w:t xml:space="preserve"> This can be disabled by RRC (pre-)configuration</w:t>
            </w:r>
          </w:p>
        </w:tc>
      </w:tr>
      <w:tr w:rsidR="00522ABF" w:rsidRPr="00D64E4B" w14:paraId="5CC79002" w14:textId="77777777" w:rsidTr="00522ABF">
        <w:trPr>
          <w:trHeight w:val="2736"/>
        </w:trPr>
        <w:tc>
          <w:tcPr>
            <w:tcW w:w="760" w:type="dxa"/>
            <w:shd w:val="clear" w:color="auto" w:fill="auto"/>
            <w:vAlign w:val="center"/>
            <w:hideMark/>
          </w:tcPr>
          <w:p w14:paraId="22AC2042"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lastRenderedPageBreak/>
              <w:t>Inter-UE coordination</w:t>
            </w:r>
          </w:p>
        </w:tc>
        <w:tc>
          <w:tcPr>
            <w:tcW w:w="1371" w:type="dxa"/>
            <w:shd w:val="clear" w:color="auto" w:fill="auto"/>
            <w:vAlign w:val="center"/>
            <w:hideMark/>
          </w:tcPr>
          <w:p w14:paraId="405E5221"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[thresRSRPCondition1B1Option1Scheme1]</w:t>
            </w:r>
          </w:p>
        </w:tc>
        <w:tc>
          <w:tcPr>
            <w:tcW w:w="1649" w:type="dxa"/>
            <w:shd w:val="clear" w:color="auto" w:fill="auto"/>
            <w:vAlign w:val="center"/>
            <w:hideMark/>
          </w:tcPr>
          <w:p w14:paraId="7D8180C5"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Indicates the RSRP threshold used to determine reserved resource(s) of other UE(s) identified by UE-A whose RSRP measurement is larger than it as set of resource(s) non-preferred for UE-B’s transmission, and the threshold is selected based on the priority in the decoded SCI of the UE(s).</w:t>
            </w:r>
          </w:p>
        </w:tc>
        <w:tc>
          <w:tcPr>
            <w:tcW w:w="1319" w:type="dxa"/>
            <w:shd w:val="clear" w:color="auto" w:fill="auto"/>
            <w:vAlign w:val="center"/>
            <w:hideMark/>
          </w:tcPr>
          <w:p w14:paraId="6C35FC07"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strike/>
                <w:color w:val="0000FF"/>
                <w:sz w:val="18"/>
                <w:szCs w:val="18"/>
                <w:lang w:val="en-US"/>
              </w:rPr>
              <w:t>[</w:t>
            </w:r>
            <w:r w:rsidRPr="00D64E4B">
              <w:rPr>
                <w:rFonts w:ascii="Arial" w:eastAsia="Times New Roman" w:hAnsi="Arial" w:cs="Arial"/>
                <w:color w:val="000000"/>
                <w:sz w:val="18"/>
                <w:szCs w:val="18"/>
                <w:lang w:val="en-US"/>
              </w:rPr>
              <w:t>One of {minus infinity dBm, -128dBm, -126dBm, -124dBm,…, -4</w:t>
            </w:r>
            <w:r w:rsidRPr="00D64E4B">
              <w:rPr>
                <w:rFonts w:ascii="Arial" w:eastAsia="Times New Roman" w:hAnsi="Arial" w:cs="Arial"/>
                <w:color w:val="0000FF"/>
                <w:sz w:val="18"/>
                <w:szCs w:val="18"/>
                <w:lang w:val="en-US"/>
              </w:rPr>
              <w:t>d</w:t>
            </w:r>
            <w:r w:rsidRPr="00D64E4B">
              <w:rPr>
                <w:rFonts w:ascii="Arial" w:eastAsia="Times New Roman" w:hAnsi="Arial" w:cs="Arial"/>
                <w:color w:val="000000"/>
                <w:sz w:val="18"/>
                <w:szCs w:val="18"/>
                <w:lang w:val="en-US"/>
              </w:rPr>
              <w:t>Bm, -2dBm, 0dBm, infinity dBm} per priority value</w:t>
            </w:r>
            <w:r w:rsidRPr="00D64E4B">
              <w:rPr>
                <w:rFonts w:ascii="Arial" w:eastAsia="Times New Roman" w:hAnsi="Arial" w:cs="Arial"/>
                <w:strike/>
                <w:color w:val="0000FF"/>
                <w:sz w:val="18"/>
                <w:szCs w:val="18"/>
                <w:lang w:val="en-US"/>
              </w:rPr>
              <w:t>]</w:t>
            </w:r>
          </w:p>
        </w:tc>
        <w:tc>
          <w:tcPr>
            <w:tcW w:w="661" w:type="dxa"/>
            <w:shd w:val="clear" w:color="auto" w:fill="auto"/>
            <w:vAlign w:val="center"/>
            <w:hideMark/>
          </w:tcPr>
          <w:p w14:paraId="6E127920"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w:t>
            </w:r>
          </w:p>
        </w:tc>
        <w:tc>
          <w:tcPr>
            <w:tcW w:w="720" w:type="dxa"/>
            <w:shd w:val="clear" w:color="auto" w:fill="auto"/>
            <w:vAlign w:val="center"/>
            <w:hideMark/>
          </w:tcPr>
          <w:p w14:paraId="55BD9FB5"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Per resource pool</w:t>
            </w:r>
          </w:p>
        </w:tc>
        <w:tc>
          <w:tcPr>
            <w:tcW w:w="900" w:type="dxa"/>
            <w:shd w:val="clear" w:color="auto" w:fill="auto"/>
            <w:vAlign w:val="center"/>
            <w:hideMark/>
          </w:tcPr>
          <w:p w14:paraId="66A4CFEC"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UE-specific or Cell-specific</w:t>
            </w:r>
          </w:p>
        </w:tc>
        <w:tc>
          <w:tcPr>
            <w:tcW w:w="2700" w:type="dxa"/>
            <w:shd w:val="clear" w:color="auto" w:fill="auto"/>
            <w:hideMark/>
          </w:tcPr>
          <w:p w14:paraId="5BC98386"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Working Assumption made in RAN1#106bis-e:</w:t>
            </w:r>
            <w:r w:rsidRPr="00D64E4B">
              <w:rPr>
                <w:rFonts w:ascii="Arial" w:eastAsia="Times New Roman" w:hAnsi="Arial" w:cs="Arial"/>
                <w:color w:val="000000"/>
                <w:sz w:val="18"/>
                <w:szCs w:val="18"/>
                <w:lang w:val="en-US"/>
              </w:rPr>
              <w:br/>
              <w:t>For Condition 1-B-1 of Scheme 1, the following two options are supported</w:t>
            </w:r>
            <w:r w:rsidRPr="00D64E4B">
              <w:rPr>
                <w:rFonts w:ascii="Arial" w:eastAsia="Times New Roman" w:hAnsi="Arial" w:cs="Arial"/>
                <w:color w:val="000000"/>
                <w:sz w:val="18"/>
                <w:szCs w:val="18"/>
                <w:lang w:val="en-US"/>
              </w:rPr>
              <w:br/>
              <w:t>• Option 1: Reserved resource(s) of other UE(s) identified by UE-A whose RSRP measurement is larger than a (pre)configured RSRP threshold which is determined by at least priority value indicated by SCI of the UE(s)</w:t>
            </w:r>
            <w:r w:rsidRPr="00D64E4B">
              <w:rPr>
                <w:rFonts w:ascii="Arial" w:eastAsia="Times New Roman" w:hAnsi="Arial" w:cs="Arial"/>
                <w:color w:val="000000"/>
                <w:sz w:val="18"/>
                <w:szCs w:val="18"/>
                <w:lang w:val="en-US"/>
              </w:rPr>
              <w:br/>
              <w:t>• Option 2: Reserved resource(s) of other UE identified by UE-A whose RSRP measurement is smaller than a (pre)configured RSRP threshold which is determined by at least priority value indicated by SCI of the UE(s) when UE-A is a destination of a TB transmitted by the UE(s)</w:t>
            </w:r>
          </w:p>
        </w:tc>
      </w:tr>
      <w:tr w:rsidR="00522ABF" w:rsidRPr="00D64E4B" w14:paraId="7A73579C" w14:textId="77777777" w:rsidTr="00522ABF">
        <w:trPr>
          <w:trHeight w:val="2736"/>
        </w:trPr>
        <w:tc>
          <w:tcPr>
            <w:tcW w:w="760" w:type="dxa"/>
            <w:shd w:val="clear" w:color="auto" w:fill="auto"/>
            <w:vAlign w:val="center"/>
            <w:hideMark/>
          </w:tcPr>
          <w:p w14:paraId="6EEC7EE1"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Inter-UE coordination</w:t>
            </w:r>
          </w:p>
        </w:tc>
        <w:tc>
          <w:tcPr>
            <w:tcW w:w="1371" w:type="dxa"/>
            <w:shd w:val="clear" w:color="auto" w:fill="auto"/>
            <w:vAlign w:val="center"/>
            <w:hideMark/>
          </w:tcPr>
          <w:p w14:paraId="01CC7BFF"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[thresRSRPCondition1B1Option2Scheme1]</w:t>
            </w:r>
          </w:p>
        </w:tc>
        <w:tc>
          <w:tcPr>
            <w:tcW w:w="1649" w:type="dxa"/>
            <w:shd w:val="clear" w:color="auto" w:fill="auto"/>
            <w:vAlign w:val="center"/>
            <w:hideMark/>
          </w:tcPr>
          <w:p w14:paraId="1CBD9BAA"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Indicates the RSRP threshold used to determine reserved resource(s) of other UE(s) identified by UE-A whose RSRP measurement is smaller than it as set of resource(s) non-preferred for UE-B’s transmission when UE-A is a destination of a TB transmitted by the UE(s), and the threshold is selected based on the priority in the decoded SCI of the UE(s).</w:t>
            </w:r>
          </w:p>
        </w:tc>
        <w:tc>
          <w:tcPr>
            <w:tcW w:w="1319" w:type="dxa"/>
            <w:shd w:val="clear" w:color="auto" w:fill="auto"/>
            <w:vAlign w:val="center"/>
            <w:hideMark/>
          </w:tcPr>
          <w:p w14:paraId="31097AD0"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strike/>
                <w:color w:val="0000FF"/>
                <w:sz w:val="18"/>
                <w:szCs w:val="18"/>
                <w:lang w:val="en-US"/>
              </w:rPr>
              <w:t>[</w:t>
            </w:r>
            <w:r w:rsidRPr="00D64E4B">
              <w:rPr>
                <w:rFonts w:ascii="Arial" w:eastAsia="Times New Roman" w:hAnsi="Arial" w:cs="Arial"/>
                <w:color w:val="000000"/>
                <w:sz w:val="18"/>
                <w:szCs w:val="18"/>
                <w:lang w:val="en-US"/>
              </w:rPr>
              <w:t>One of {minus infinity dBm, -128dBm, -126dBm, -124dBm,…, -4</w:t>
            </w:r>
            <w:r w:rsidRPr="00D64E4B">
              <w:rPr>
                <w:rFonts w:ascii="Arial" w:eastAsia="Times New Roman" w:hAnsi="Arial" w:cs="Arial"/>
                <w:color w:val="0000FF"/>
                <w:sz w:val="18"/>
                <w:szCs w:val="18"/>
                <w:lang w:val="en-US"/>
              </w:rPr>
              <w:t>d</w:t>
            </w:r>
            <w:r w:rsidRPr="00D64E4B">
              <w:rPr>
                <w:rFonts w:ascii="Arial" w:eastAsia="Times New Roman" w:hAnsi="Arial" w:cs="Arial"/>
                <w:color w:val="000000"/>
                <w:sz w:val="18"/>
                <w:szCs w:val="18"/>
                <w:lang w:val="en-US"/>
              </w:rPr>
              <w:t>Bm, -2dBm, 0dBm, infinity dBm} per priority value</w:t>
            </w:r>
            <w:r w:rsidRPr="00D64E4B">
              <w:rPr>
                <w:rFonts w:ascii="Arial" w:eastAsia="Times New Roman" w:hAnsi="Arial" w:cs="Arial"/>
                <w:strike/>
                <w:color w:val="0000FF"/>
                <w:sz w:val="18"/>
                <w:szCs w:val="18"/>
                <w:lang w:val="en-US"/>
              </w:rPr>
              <w:t>]</w:t>
            </w:r>
          </w:p>
        </w:tc>
        <w:tc>
          <w:tcPr>
            <w:tcW w:w="661" w:type="dxa"/>
            <w:shd w:val="clear" w:color="auto" w:fill="auto"/>
            <w:vAlign w:val="center"/>
            <w:hideMark/>
          </w:tcPr>
          <w:p w14:paraId="53B954EE"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w:t>
            </w:r>
          </w:p>
        </w:tc>
        <w:tc>
          <w:tcPr>
            <w:tcW w:w="720" w:type="dxa"/>
            <w:shd w:val="clear" w:color="auto" w:fill="auto"/>
            <w:vAlign w:val="center"/>
            <w:hideMark/>
          </w:tcPr>
          <w:p w14:paraId="07FC005C"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Per resource pool</w:t>
            </w:r>
          </w:p>
        </w:tc>
        <w:tc>
          <w:tcPr>
            <w:tcW w:w="900" w:type="dxa"/>
            <w:shd w:val="clear" w:color="auto" w:fill="auto"/>
            <w:vAlign w:val="center"/>
            <w:hideMark/>
          </w:tcPr>
          <w:p w14:paraId="69A6915A"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strike/>
                <w:color w:val="0000FF"/>
                <w:sz w:val="18"/>
                <w:szCs w:val="18"/>
                <w:lang w:val="en-US"/>
              </w:rPr>
              <w:t>FFS</w:t>
            </w:r>
            <w:r w:rsidRPr="00D64E4B">
              <w:rPr>
                <w:rFonts w:ascii="Arial" w:eastAsia="Times New Roman" w:hAnsi="Arial" w:cs="Arial"/>
                <w:color w:val="0000FF"/>
                <w:sz w:val="18"/>
                <w:szCs w:val="18"/>
                <w:lang w:val="en-US"/>
              </w:rPr>
              <w:t xml:space="preserve"> UE-specific or Cell-specific</w:t>
            </w:r>
          </w:p>
        </w:tc>
        <w:tc>
          <w:tcPr>
            <w:tcW w:w="2700" w:type="dxa"/>
            <w:shd w:val="clear" w:color="auto" w:fill="auto"/>
            <w:hideMark/>
          </w:tcPr>
          <w:p w14:paraId="362311EC"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Working Assumption made in RAN1#106bis-e:</w:t>
            </w:r>
            <w:r w:rsidRPr="00D64E4B">
              <w:rPr>
                <w:rFonts w:ascii="Arial" w:eastAsia="Times New Roman" w:hAnsi="Arial" w:cs="Arial"/>
                <w:color w:val="000000"/>
                <w:sz w:val="18"/>
                <w:szCs w:val="18"/>
                <w:lang w:val="en-US"/>
              </w:rPr>
              <w:br/>
              <w:t>For Condition 1-B-1 of Scheme 1, the following two options are supported</w:t>
            </w:r>
            <w:r w:rsidRPr="00D64E4B">
              <w:rPr>
                <w:rFonts w:ascii="Arial" w:eastAsia="Times New Roman" w:hAnsi="Arial" w:cs="Arial"/>
                <w:color w:val="000000"/>
                <w:sz w:val="18"/>
                <w:szCs w:val="18"/>
                <w:lang w:val="en-US"/>
              </w:rPr>
              <w:br/>
              <w:t>• Option 1: Reserved resource(s) of other UE(s) identified by UE-A whose RSRP measurement is larger than a (pre)configured RSRP threshold which is determined by at least priority value indicated by SCI of the UE(s)</w:t>
            </w:r>
            <w:r w:rsidRPr="00D64E4B">
              <w:rPr>
                <w:rFonts w:ascii="Arial" w:eastAsia="Times New Roman" w:hAnsi="Arial" w:cs="Arial"/>
                <w:color w:val="000000"/>
                <w:sz w:val="18"/>
                <w:szCs w:val="18"/>
                <w:lang w:val="en-US"/>
              </w:rPr>
              <w:br/>
              <w:t>• Option 2: Reserved resource(s) of other UE identified by UE-A whose RSRP measurement is smaller than a (pre)configured RSRP threshold which is determined by at least priority value indicated by SCI of the UE(s) when UE-A is a destination of a TB transmitted by the UE(s)</w:t>
            </w:r>
          </w:p>
        </w:tc>
      </w:tr>
      <w:tr w:rsidR="00522ABF" w:rsidRPr="00D64E4B" w14:paraId="0DE60E81" w14:textId="77777777" w:rsidTr="00522ABF">
        <w:trPr>
          <w:trHeight w:val="2280"/>
        </w:trPr>
        <w:tc>
          <w:tcPr>
            <w:tcW w:w="760" w:type="dxa"/>
            <w:shd w:val="clear" w:color="auto" w:fill="auto"/>
            <w:vAlign w:val="center"/>
            <w:hideMark/>
          </w:tcPr>
          <w:p w14:paraId="35F4E373"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Inter-UE coordination</w:t>
            </w:r>
          </w:p>
        </w:tc>
        <w:tc>
          <w:tcPr>
            <w:tcW w:w="1371" w:type="dxa"/>
            <w:shd w:val="clear" w:color="auto" w:fill="auto"/>
            <w:noWrap/>
            <w:vAlign w:val="center"/>
            <w:hideMark/>
          </w:tcPr>
          <w:p w14:paraId="0EC67C49"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rbSetPSFCHScheme2</w:t>
            </w:r>
          </w:p>
        </w:tc>
        <w:tc>
          <w:tcPr>
            <w:tcW w:w="1649" w:type="dxa"/>
            <w:shd w:val="clear" w:color="auto" w:fill="auto"/>
            <w:vAlign w:val="center"/>
            <w:hideMark/>
          </w:tcPr>
          <w:p w14:paraId="6F9AB743"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Indicates the set of PRBs that are actually used for inter-UE coordination information transmission and reception in Scheme 2. The leftmost bit of the bitmap refers to the lowest RB index in the resource pool, and so on.</w:t>
            </w:r>
          </w:p>
        </w:tc>
        <w:tc>
          <w:tcPr>
            <w:tcW w:w="1319" w:type="dxa"/>
            <w:shd w:val="clear" w:color="auto" w:fill="auto"/>
            <w:vAlign w:val="center"/>
            <w:hideMark/>
          </w:tcPr>
          <w:p w14:paraId="1D756EC4"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BIT STRING (SIZE (10..275))</w:t>
            </w:r>
          </w:p>
        </w:tc>
        <w:tc>
          <w:tcPr>
            <w:tcW w:w="661" w:type="dxa"/>
            <w:shd w:val="clear" w:color="auto" w:fill="auto"/>
            <w:noWrap/>
            <w:vAlign w:val="center"/>
            <w:hideMark/>
          </w:tcPr>
          <w:p w14:paraId="3D271E8F"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 </w:t>
            </w:r>
          </w:p>
        </w:tc>
        <w:tc>
          <w:tcPr>
            <w:tcW w:w="720" w:type="dxa"/>
            <w:shd w:val="clear" w:color="auto" w:fill="auto"/>
            <w:vAlign w:val="center"/>
            <w:hideMark/>
          </w:tcPr>
          <w:p w14:paraId="20CC271F"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Per resource pool</w:t>
            </w:r>
          </w:p>
        </w:tc>
        <w:tc>
          <w:tcPr>
            <w:tcW w:w="900" w:type="dxa"/>
            <w:shd w:val="clear" w:color="auto" w:fill="auto"/>
            <w:vAlign w:val="center"/>
            <w:hideMark/>
          </w:tcPr>
          <w:p w14:paraId="53059B90"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UE-specific or Cell-specific</w:t>
            </w:r>
          </w:p>
        </w:tc>
        <w:tc>
          <w:tcPr>
            <w:tcW w:w="2700" w:type="dxa"/>
            <w:shd w:val="clear" w:color="auto" w:fill="auto"/>
            <w:hideMark/>
          </w:tcPr>
          <w:p w14:paraId="192DD236" w14:textId="77777777" w:rsidR="00D64E4B" w:rsidRPr="00D64E4B" w:rsidRDefault="00D64E4B" w:rsidP="00D64E4B">
            <w:pPr>
              <w:spacing w:after="0"/>
              <w:rPr>
                <w:rFonts w:ascii="Arial" w:eastAsia="Times New Roman" w:hAnsi="Arial" w:cs="Arial"/>
                <w:color w:val="000000"/>
                <w:sz w:val="18"/>
                <w:szCs w:val="18"/>
                <w:lang w:val="en-US"/>
              </w:rPr>
            </w:pPr>
            <w:r w:rsidRPr="00D64E4B">
              <w:rPr>
                <w:rFonts w:ascii="Arial" w:eastAsia="Times New Roman" w:hAnsi="Arial" w:cs="Arial"/>
                <w:color w:val="000000"/>
                <w:sz w:val="18"/>
                <w:szCs w:val="18"/>
                <w:lang w:val="en-US"/>
              </w:rPr>
              <w:t>Agreement made in RAN1#106bis-e:</w:t>
            </w:r>
            <w:r w:rsidRPr="00D64E4B">
              <w:rPr>
                <w:rFonts w:ascii="Arial" w:eastAsia="Times New Roman" w:hAnsi="Arial" w:cs="Arial"/>
                <w:color w:val="000000"/>
                <w:sz w:val="18"/>
                <w:szCs w:val="18"/>
                <w:lang w:val="en-US"/>
              </w:rPr>
              <w:br/>
              <w:t>• For allocating PSFCH resources in Scheme 2, at least following can be (pre)configured separately from those for SL HARQ-ACK feedback.</w:t>
            </w:r>
            <w:r w:rsidRPr="00D64E4B">
              <w:rPr>
                <w:rFonts w:ascii="Arial" w:eastAsia="Times New Roman" w:hAnsi="Arial" w:cs="Arial"/>
                <w:color w:val="000000"/>
                <w:sz w:val="18"/>
                <w:szCs w:val="18"/>
                <w:lang w:val="en-US"/>
              </w:rPr>
              <w:br/>
            </w:r>
            <w:r w:rsidRPr="00D64E4B">
              <w:rPr>
                <w:rFonts w:ascii="MS Gothic" w:eastAsia="MS Gothic" w:hAnsi="MS Gothic" w:cs="MS Gothic" w:hint="eastAsia"/>
                <w:color w:val="000000"/>
                <w:sz w:val="18"/>
                <w:szCs w:val="18"/>
                <w:lang w:val="en-US"/>
              </w:rPr>
              <w:t>−</w:t>
            </w:r>
            <w:r w:rsidRPr="00D64E4B">
              <w:rPr>
                <w:rFonts w:ascii="Arial" w:eastAsia="Times New Roman" w:hAnsi="Arial" w:cs="Arial"/>
                <w:color w:val="000000"/>
                <w:sz w:val="18"/>
                <w:szCs w:val="18"/>
                <w:lang w:val="en-US"/>
              </w:rPr>
              <w:t xml:space="preserve"> Set of PRBs for PSFCH transmission/reception (sl-PSFCH-RB-Set) </w:t>
            </w:r>
            <w:r w:rsidRPr="00D64E4B">
              <w:rPr>
                <w:rFonts w:ascii="Arial" w:eastAsia="Times New Roman" w:hAnsi="Arial" w:cs="Arial"/>
                <w:color w:val="000000"/>
                <w:sz w:val="18"/>
                <w:szCs w:val="18"/>
                <w:lang w:val="en-US"/>
              </w:rPr>
              <w:br/>
            </w:r>
            <w:r w:rsidRPr="00D64E4B">
              <w:rPr>
                <w:rFonts w:ascii="Arial" w:eastAsia="Times New Roman" w:hAnsi="Arial" w:cs="Arial"/>
                <w:color w:val="000000"/>
                <w:sz w:val="18"/>
                <w:szCs w:val="18"/>
                <w:lang w:val="en-US"/>
              </w:rPr>
              <w:br/>
            </w:r>
            <w:r w:rsidRPr="00D64E4B">
              <w:rPr>
                <w:rFonts w:ascii="Arial" w:eastAsia="Times New Roman" w:hAnsi="Arial" w:cs="Arial"/>
                <w:color w:val="0000FF"/>
                <w:sz w:val="18"/>
                <w:szCs w:val="18"/>
                <w:lang w:val="en-US"/>
              </w:rPr>
              <w:t>Note: There is no case where the field of interUECoordinationScheme2 is configured and set to ‘enabled’ but the field of rbSetPSFCHScheme2 is not configured</w:t>
            </w:r>
          </w:p>
        </w:tc>
      </w:tr>
      <w:tr w:rsidR="00522ABF" w:rsidRPr="00D64E4B" w14:paraId="5276978F" w14:textId="77777777" w:rsidTr="00522ABF">
        <w:trPr>
          <w:trHeight w:val="288"/>
        </w:trPr>
        <w:tc>
          <w:tcPr>
            <w:tcW w:w="760" w:type="dxa"/>
            <w:shd w:val="clear" w:color="auto" w:fill="auto"/>
            <w:vAlign w:val="center"/>
            <w:hideMark/>
          </w:tcPr>
          <w:p w14:paraId="4DC716C5" w14:textId="77777777" w:rsidR="00D64E4B" w:rsidRPr="00D64E4B" w:rsidRDefault="00D64E4B" w:rsidP="00D64E4B">
            <w:pPr>
              <w:spacing w:after="0"/>
              <w:rPr>
                <w:rFonts w:ascii="Arial" w:eastAsia="Times New Roman" w:hAnsi="Arial" w:cs="Arial"/>
                <w:color w:val="FF0000"/>
                <w:sz w:val="18"/>
                <w:szCs w:val="18"/>
                <w:lang w:val="en-US"/>
              </w:rPr>
            </w:pPr>
            <w:r w:rsidRPr="00D64E4B">
              <w:rPr>
                <w:rFonts w:ascii="Arial" w:eastAsia="Times New Roman" w:hAnsi="Arial" w:cs="Arial"/>
                <w:color w:val="FF0000"/>
                <w:sz w:val="18"/>
                <w:szCs w:val="18"/>
                <w:lang w:val="en-US"/>
              </w:rPr>
              <w:t> </w:t>
            </w:r>
          </w:p>
        </w:tc>
        <w:tc>
          <w:tcPr>
            <w:tcW w:w="1371" w:type="dxa"/>
            <w:shd w:val="clear" w:color="auto" w:fill="auto"/>
            <w:vAlign w:val="center"/>
            <w:hideMark/>
          </w:tcPr>
          <w:p w14:paraId="69C16E56" w14:textId="77777777" w:rsidR="00D64E4B" w:rsidRPr="00D64E4B" w:rsidRDefault="00D64E4B" w:rsidP="00D64E4B">
            <w:pPr>
              <w:spacing w:after="0"/>
              <w:rPr>
                <w:rFonts w:ascii="Arial" w:eastAsia="Times New Roman" w:hAnsi="Arial" w:cs="Arial"/>
                <w:color w:val="FF0000"/>
                <w:sz w:val="18"/>
                <w:szCs w:val="18"/>
                <w:lang w:val="en-US"/>
              </w:rPr>
            </w:pPr>
            <w:r w:rsidRPr="00D64E4B">
              <w:rPr>
                <w:rFonts w:ascii="Arial" w:eastAsia="Times New Roman" w:hAnsi="Arial" w:cs="Arial"/>
                <w:color w:val="FF0000"/>
                <w:sz w:val="18"/>
                <w:szCs w:val="18"/>
                <w:lang w:val="en-US"/>
              </w:rPr>
              <w:t> </w:t>
            </w:r>
          </w:p>
        </w:tc>
        <w:tc>
          <w:tcPr>
            <w:tcW w:w="1649" w:type="dxa"/>
            <w:shd w:val="clear" w:color="auto" w:fill="auto"/>
            <w:vAlign w:val="center"/>
            <w:hideMark/>
          </w:tcPr>
          <w:p w14:paraId="3CB2D33A" w14:textId="77777777" w:rsidR="00D64E4B" w:rsidRPr="00D64E4B" w:rsidRDefault="00D64E4B" w:rsidP="00D64E4B">
            <w:pPr>
              <w:spacing w:after="0"/>
              <w:rPr>
                <w:rFonts w:ascii="Arial" w:eastAsia="Times New Roman" w:hAnsi="Arial" w:cs="Arial"/>
                <w:color w:val="FF0000"/>
                <w:sz w:val="18"/>
                <w:szCs w:val="18"/>
                <w:lang w:val="en-US"/>
              </w:rPr>
            </w:pPr>
            <w:r w:rsidRPr="00D64E4B">
              <w:rPr>
                <w:rFonts w:ascii="Arial" w:eastAsia="Times New Roman" w:hAnsi="Arial" w:cs="Arial"/>
                <w:color w:val="FF0000"/>
                <w:sz w:val="18"/>
                <w:szCs w:val="18"/>
                <w:lang w:val="en-US"/>
              </w:rPr>
              <w:t> </w:t>
            </w:r>
          </w:p>
        </w:tc>
        <w:tc>
          <w:tcPr>
            <w:tcW w:w="1319" w:type="dxa"/>
            <w:shd w:val="clear" w:color="auto" w:fill="auto"/>
            <w:vAlign w:val="center"/>
            <w:hideMark/>
          </w:tcPr>
          <w:p w14:paraId="335E26D2" w14:textId="77777777" w:rsidR="00D64E4B" w:rsidRPr="00D64E4B" w:rsidRDefault="00D64E4B" w:rsidP="00D64E4B">
            <w:pPr>
              <w:spacing w:after="0"/>
              <w:rPr>
                <w:rFonts w:ascii="Arial" w:eastAsia="Times New Roman" w:hAnsi="Arial" w:cs="Arial"/>
                <w:color w:val="FF0000"/>
                <w:sz w:val="18"/>
                <w:szCs w:val="18"/>
                <w:lang w:val="en-US"/>
              </w:rPr>
            </w:pPr>
            <w:r w:rsidRPr="00D64E4B">
              <w:rPr>
                <w:rFonts w:ascii="Arial" w:eastAsia="Times New Roman" w:hAnsi="Arial" w:cs="Arial"/>
                <w:color w:val="FF0000"/>
                <w:sz w:val="18"/>
                <w:szCs w:val="18"/>
                <w:lang w:val="en-US"/>
              </w:rPr>
              <w:t> </w:t>
            </w:r>
          </w:p>
        </w:tc>
        <w:tc>
          <w:tcPr>
            <w:tcW w:w="661" w:type="dxa"/>
            <w:shd w:val="clear" w:color="auto" w:fill="auto"/>
            <w:vAlign w:val="center"/>
            <w:hideMark/>
          </w:tcPr>
          <w:p w14:paraId="3E041C75" w14:textId="77777777" w:rsidR="00D64E4B" w:rsidRPr="00D64E4B" w:rsidRDefault="00D64E4B" w:rsidP="00D64E4B">
            <w:pPr>
              <w:spacing w:after="0"/>
              <w:rPr>
                <w:rFonts w:ascii="Arial" w:eastAsia="Times New Roman" w:hAnsi="Arial" w:cs="Arial"/>
                <w:color w:val="FF0000"/>
                <w:sz w:val="18"/>
                <w:szCs w:val="18"/>
                <w:lang w:val="en-US"/>
              </w:rPr>
            </w:pPr>
            <w:r w:rsidRPr="00D64E4B">
              <w:rPr>
                <w:rFonts w:ascii="Arial" w:eastAsia="Times New Roman" w:hAnsi="Arial" w:cs="Arial"/>
                <w:color w:val="FF0000"/>
                <w:sz w:val="18"/>
                <w:szCs w:val="18"/>
                <w:lang w:val="en-US"/>
              </w:rPr>
              <w:t> </w:t>
            </w:r>
          </w:p>
        </w:tc>
        <w:tc>
          <w:tcPr>
            <w:tcW w:w="720" w:type="dxa"/>
            <w:shd w:val="clear" w:color="auto" w:fill="auto"/>
            <w:vAlign w:val="center"/>
            <w:hideMark/>
          </w:tcPr>
          <w:p w14:paraId="3EC489FF" w14:textId="77777777" w:rsidR="00D64E4B" w:rsidRPr="00D64E4B" w:rsidRDefault="00D64E4B" w:rsidP="00D64E4B">
            <w:pPr>
              <w:spacing w:after="0"/>
              <w:rPr>
                <w:rFonts w:ascii="Arial" w:eastAsia="Times New Roman" w:hAnsi="Arial" w:cs="Arial"/>
                <w:color w:val="FF0000"/>
                <w:sz w:val="18"/>
                <w:szCs w:val="18"/>
                <w:lang w:val="en-US"/>
              </w:rPr>
            </w:pPr>
            <w:r w:rsidRPr="00D64E4B">
              <w:rPr>
                <w:rFonts w:ascii="Arial" w:eastAsia="Times New Roman" w:hAnsi="Arial" w:cs="Arial"/>
                <w:color w:val="FF0000"/>
                <w:sz w:val="18"/>
                <w:szCs w:val="18"/>
                <w:lang w:val="en-US"/>
              </w:rPr>
              <w:t> </w:t>
            </w:r>
          </w:p>
        </w:tc>
        <w:tc>
          <w:tcPr>
            <w:tcW w:w="900" w:type="dxa"/>
            <w:shd w:val="clear" w:color="auto" w:fill="auto"/>
            <w:vAlign w:val="center"/>
            <w:hideMark/>
          </w:tcPr>
          <w:p w14:paraId="14EEDF25" w14:textId="77777777" w:rsidR="00D64E4B" w:rsidRPr="00D64E4B" w:rsidRDefault="00D64E4B" w:rsidP="00D64E4B">
            <w:pPr>
              <w:spacing w:after="0"/>
              <w:rPr>
                <w:rFonts w:ascii="Arial" w:eastAsia="Times New Roman" w:hAnsi="Arial" w:cs="Arial"/>
                <w:color w:val="FF0000"/>
                <w:sz w:val="18"/>
                <w:szCs w:val="18"/>
                <w:lang w:val="en-US"/>
              </w:rPr>
            </w:pPr>
            <w:r w:rsidRPr="00D64E4B">
              <w:rPr>
                <w:rFonts w:ascii="Arial" w:eastAsia="Times New Roman" w:hAnsi="Arial" w:cs="Arial"/>
                <w:color w:val="FF0000"/>
                <w:sz w:val="18"/>
                <w:szCs w:val="18"/>
                <w:lang w:val="en-US"/>
              </w:rPr>
              <w:t> </w:t>
            </w:r>
          </w:p>
        </w:tc>
        <w:tc>
          <w:tcPr>
            <w:tcW w:w="2700" w:type="dxa"/>
            <w:shd w:val="clear" w:color="auto" w:fill="auto"/>
            <w:hideMark/>
          </w:tcPr>
          <w:p w14:paraId="2AF34A50" w14:textId="77777777" w:rsidR="00D64E4B" w:rsidRPr="00D64E4B" w:rsidRDefault="00D64E4B" w:rsidP="00D64E4B">
            <w:pPr>
              <w:spacing w:after="0"/>
              <w:rPr>
                <w:rFonts w:ascii="Arial" w:eastAsia="Times New Roman" w:hAnsi="Arial" w:cs="Arial"/>
                <w:color w:val="FF0000"/>
                <w:sz w:val="18"/>
                <w:szCs w:val="18"/>
                <w:lang w:val="en-US"/>
              </w:rPr>
            </w:pPr>
            <w:r w:rsidRPr="00D64E4B">
              <w:rPr>
                <w:rFonts w:ascii="Arial" w:eastAsia="Times New Roman" w:hAnsi="Arial" w:cs="Arial"/>
                <w:color w:val="FF0000"/>
                <w:sz w:val="18"/>
                <w:szCs w:val="18"/>
                <w:lang w:val="en-US"/>
              </w:rPr>
              <w:t> </w:t>
            </w:r>
          </w:p>
        </w:tc>
      </w:tr>
      <w:tr w:rsidR="00522ABF" w:rsidRPr="00D64E4B" w14:paraId="1BDC9C45" w14:textId="77777777" w:rsidTr="00522ABF">
        <w:trPr>
          <w:trHeight w:val="5016"/>
        </w:trPr>
        <w:tc>
          <w:tcPr>
            <w:tcW w:w="760" w:type="dxa"/>
            <w:shd w:val="clear" w:color="auto" w:fill="auto"/>
            <w:vAlign w:val="center"/>
            <w:hideMark/>
          </w:tcPr>
          <w:p w14:paraId="2AA12124"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color w:val="0000FF"/>
                <w:sz w:val="18"/>
                <w:szCs w:val="18"/>
                <w:lang w:val="en-US"/>
              </w:rPr>
              <w:lastRenderedPageBreak/>
              <w:t>Inter-UE coordination</w:t>
            </w:r>
          </w:p>
        </w:tc>
        <w:tc>
          <w:tcPr>
            <w:tcW w:w="1371" w:type="dxa"/>
            <w:shd w:val="clear" w:color="auto" w:fill="auto"/>
            <w:vAlign w:val="center"/>
            <w:hideMark/>
          </w:tcPr>
          <w:p w14:paraId="028133E7"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color w:val="0000FF"/>
                <w:sz w:val="18"/>
                <w:szCs w:val="18"/>
                <w:lang w:val="en-US"/>
              </w:rPr>
              <w:t>PSFCHOccasionScheme2</w:t>
            </w:r>
          </w:p>
        </w:tc>
        <w:tc>
          <w:tcPr>
            <w:tcW w:w="1649" w:type="dxa"/>
            <w:shd w:val="clear" w:color="auto" w:fill="auto"/>
            <w:vAlign w:val="center"/>
            <w:hideMark/>
          </w:tcPr>
          <w:p w14:paraId="31B0E5E2"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color w:val="0000FF"/>
                <w:sz w:val="18"/>
                <w:szCs w:val="18"/>
                <w:lang w:val="en-US"/>
              </w:rPr>
              <w:t>Indicates the reference slot from which a PSFCH occasion for inter-UE coordination information transmission is derived.</w:t>
            </w:r>
            <w:r w:rsidRPr="00D64E4B">
              <w:rPr>
                <w:rFonts w:ascii="Arial" w:eastAsia="Times New Roman" w:hAnsi="Arial" w:cs="Arial"/>
                <w:color w:val="0000FF"/>
                <w:sz w:val="18"/>
                <w:szCs w:val="18"/>
                <w:lang w:val="en-US"/>
              </w:rPr>
              <w:br/>
            </w:r>
            <w:r w:rsidRPr="00D64E4B">
              <w:rPr>
                <w:rFonts w:ascii="Arial" w:eastAsia="Times New Roman" w:hAnsi="Arial" w:cs="Arial"/>
                <w:strike/>
                <w:color w:val="0000FF"/>
                <w:sz w:val="18"/>
                <w:szCs w:val="18"/>
                <w:lang w:val="en-US"/>
              </w:rPr>
              <w:t>This field is present only when the field ‘rbSetPSFCHScheme2’ is configured.</w:t>
            </w:r>
          </w:p>
        </w:tc>
        <w:tc>
          <w:tcPr>
            <w:tcW w:w="1319" w:type="dxa"/>
            <w:shd w:val="clear" w:color="auto" w:fill="auto"/>
            <w:vAlign w:val="center"/>
            <w:hideMark/>
          </w:tcPr>
          <w:p w14:paraId="6A6FD516"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color w:val="0000FF"/>
                <w:sz w:val="18"/>
                <w:szCs w:val="18"/>
                <w:lang w:val="en-US"/>
              </w:rPr>
              <w:t>{Slot where UE-B’s SCI is transmitted, Slot where expected/potential resource conflict occurs on PSSCH resource indicated by UE-B’s SCI}</w:t>
            </w:r>
          </w:p>
        </w:tc>
        <w:tc>
          <w:tcPr>
            <w:tcW w:w="661" w:type="dxa"/>
            <w:shd w:val="clear" w:color="auto" w:fill="auto"/>
            <w:vAlign w:val="center"/>
            <w:hideMark/>
          </w:tcPr>
          <w:p w14:paraId="5F4E907F"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color w:val="0000FF"/>
                <w:sz w:val="18"/>
                <w:szCs w:val="18"/>
                <w:lang w:val="en-US"/>
              </w:rPr>
              <w:t> </w:t>
            </w:r>
          </w:p>
        </w:tc>
        <w:tc>
          <w:tcPr>
            <w:tcW w:w="720" w:type="dxa"/>
            <w:shd w:val="clear" w:color="auto" w:fill="auto"/>
            <w:vAlign w:val="center"/>
            <w:hideMark/>
          </w:tcPr>
          <w:p w14:paraId="640A3A5E"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color w:val="0000FF"/>
                <w:sz w:val="18"/>
                <w:szCs w:val="18"/>
                <w:lang w:val="en-US"/>
              </w:rPr>
              <w:t>Per resource pool</w:t>
            </w:r>
          </w:p>
        </w:tc>
        <w:tc>
          <w:tcPr>
            <w:tcW w:w="900" w:type="dxa"/>
            <w:shd w:val="clear" w:color="auto" w:fill="auto"/>
            <w:vAlign w:val="center"/>
            <w:hideMark/>
          </w:tcPr>
          <w:p w14:paraId="776E0701"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color w:val="0000FF"/>
                <w:sz w:val="18"/>
                <w:szCs w:val="18"/>
                <w:lang w:val="en-US"/>
              </w:rPr>
              <w:t>UE-specific or Cell-specific</w:t>
            </w:r>
          </w:p>
        </w:tc>
        <w:tc>
          <w:tcPr>
            <w:tcW w:w="2700" w:type="dxa"/>
            <w:shd w:val="clear" w:color="auto" w:fill="auto"/>
            <w:hideMark/>
          </w:tcPr>
          <w:p w14:paraId="530FAFEB" w14:textId="77777777" w:rsidR="00D64E4B" w:rsidRPr="00D64E4B" w:rsidRDefault="00D64E4B" w:rsidP="00D64E4B">
            <w:pPr>
              <w:spacing w:after="0"/>
              <w:rPr>
                <w:rFonts w:ascii="Arial" w:eastAsia="Times New Roman" w:hAnsi="Arial" w:cs="Arial"/>
                <w:color w:val="0000FF"/>
                <w:sz w:val="18"/>
                <w:szCs w:val="18"/>
                <w:lang w:val="en-US"/>
              </w:rPr>
            </w:pPr>
            <w:r w:rsidRPr="00D64E4B">
              <w:rPr>
                <w:rFonts w:ascii="Arial" w:eastAsia="Times New Roman" w:hAnsi="Arial" w:cs="Arial"/>
                <w:color w:val="0000FF"/>
                <w:sz w:val="18"/>
                <w:szCs w:val="18"/>
                <w:lang w:val="en-US"/>
              </w:rPr>
              <w:t>Agreement made in RAN1#107-e:</w:t>
            </w:r>
            <w:r w:rsidRPr="00D64E4B">
              <w:rPr>
                <w:rFonts w:ascii="Arial" w:eastAsia="Times New Roman" w:hAnsi="Arial" w:cs="Arial"/>
                <w:color w:val="0000FF"/>
                <w:sz w:val="18"/>
                <w:szCs w:val="18"/>
                <w:lang w:val="en-US"/>
              </w:rPr>
              <w:br/>
            </w:r>
            <w:r w:rsidRPr="00D64E4B">
              <w:rPr>
                <w:rFonts w:ascii="MS Gothic" w:eastAsia="MS Gothic" w:hAnsi="MS Gothic" w:cs="MS Gothic" w:hint="eastAsia"/>
                <w:color w:val="0000FF"/>
                <w:sz w:val="18"/>
                <w:szCs w:val="18"/>
                <w:lang w:val="en-US"/>
              </w:rPr>
              <w:t>−</w:t>
            </w:r>
            <w:r w:rsidRPr="00D64E4B">
              <w:rPr>
                <w:rFonts w:ascii="Arial" w:eastAsia="Times New Roman" w:hAnsi="Arial" w:cs="Arial"/>
                <w:color w:val="0000FF"/>
                <w:sz w:val="18"/>
                <w:szCs w:val="18"/>
                <w:lang w:val="en-US"/>
              </w:rPr>
              <w:t xml:space="preserve"> A resource pool level (pre-)configuration uses either of the following options</w:t>
            </w:r>
            <w:r w:rsidRPr="00D64E4B">
              <w:rPr>
                <w:rFonts w:ascii="Arial" w:eastAsia="Times New Roman" w:hAnsi="Arial" w:cs="Arial"/>
                <w:color w:val="0000FF"/>
                <w:sz w:val="18"/>
                <w:szCs w:val="18"/>
                <w:lang w:val="en-US"/>
              </w:rPr>
              <w:br/>
              <w:t>• Option 1: PSFCH occasion is derived by a slot where UE-B’s SCI is transmitted</w:t>
            </w:r>
            <w:r w:rsidRPr="00D64E4B">
              <w:rPr>
                <w:rFonts w:ascii="Arial" w:eastAsia="Times New Roman" w:hAnsi="Arial" w:cs="Arial"/>
                <w:color w:val="0000FF"/>
                <w:sz w:val="18"/>
                <w:szCs w:val="18"/>
                <w:lang w:val="en-US"/>
              </w:rPr>
              <w:br/>
              <w:t>ü Reuse PSSCH-to-PSFCH timing as specified in TS 38.213 Section 16.3 to determine the PSFCH occasion for resource conflict indication</w:t>
            </w:r>
            <w:r w:rsidRPr="00D64E4B">
              <w:rPr>
                <w:rFonts w:ascii="Arial" w:eastAsia="Times New Roman" w:hAnsi="Arial" w:cs="Arial"/>
                <w:color w:val="0000FF"/>
                <w:sz w:val="18"/>
                <w:szCs w:val="18"/>
                <w:lang w:val="en-US"/>
              </w:rPr>
              <w:br/>
              <w:t>ü Time gap between the PSFCH and a slot where expected/potential resource conflict occurs is larger than or equal to T_3</w:t>
            </w:r>
            <w:r w:rsidRPr="00D64E4B">
              <w:rPr>
                <w:rFonts w:ascii="Arial" w:eastAsia="Times New Roman" w:hAnsi="Arial" w:cs="Arial"/>
                <w:color w:val="0000FF"/>
                <w:sz w:val="18"/>
                <w:szCs w:val="18"/>
                <w:lang w:val="en-US"/>
              </w:rPr>
              <w:br/>
              <w:t>• Option 2: PSFCH occasion is derived by a slot where expected/potential resource conflict occurs on PSSCH resource indicated by UE-B’s SCI</w:t>
            </w:r>
            <w:r w:rsidRPr="00D64E4B">
              <w:rPr>
                <w:rFonts w:ascii="Arial" w:eastAsia="Times New Roman" w:hAnsi="Arial" w:cs="Arial"/>
                <w:color w:val="0000FF"/>
                <w:sz w:val="18"/>
                <w:szCs w:val="18"/>
                <w:lang w:val="en-US"/>
              </w:rPr>
              <w:br/>
              <w:t>ü UE-A transmits the PSFCH in a latest slot that includes PSFCH resources for inter-UE coordination information and is at least T_3 slots of the resource pool before the PSSCH resource indicated by UE-B’s SCI in which expected/potential resource conflict occurs</w:t>
            </w:r>
            <w:r w:rsidRPr="00D64E4B">
              <w:rPr>
                <w:rFonts w:ascii="Arial" w:eastAsia="Times New Roman" w:hAnsi="Arial" w:cs="Arial"/>
                <w:color w:val="0000FF"/>
                <w:sz w:val="18"/>
                <w:szCs w:val="18"/>
                <w:lang w:val="en-US"/>
              </w:rPr>
              <w:br/>
              <w:t>ü FFS: How to account for processing timeline</w:t>
            </w:r>
            <w:r w:rsidRPr="00D64E4B">
              <w:rPr>
                <w:rFonts w:ascii="Arial" w:eastAsia="Times New Roman" w:hAnsi="Arial" w:cs="Arial"/>
                <w:color w:val="0000FF"/>
                <w:sz w:val="18"/>
                <w:szCs w:val="18"/>
                <w:lang w:val="en-US"/>
              </w:rPr>
              <w:br/>
              <w:t>• Note that it is possible not to configure either option1 or option 2.</w:t>
            </w:r>
          </w:p>
        </w:tc>
      </w:tr>
    </w:tbl>
    <w:p w14:paraId="2A0EEBE5" w14:textId="77777777" w:rsidR="00AA6F99" w:rsidRDefault="00AA6F99" w:rsidP="00B53FCF">
      <w:pPr>
        <w:rPr>
          <w:lang w:eastAsia="ko-KR"/>
        </w:rPr>
      </w:pPr>
    </w:p>
    <w:p w14:paraId="0A6CB157" w14:textId="77777777" w:rsidR="000969BC" w:rsidRDefault="000969BC" w:rsidP="00B53FCF">
      <w:pPr>
        <w:rPr>
          <w:lang w:eastAsia="ko-KR"/>
        </w:rPr>
      </w:pPr>
    </w:p>
    <w:p w14:paraId="4441C4DE" w14:textId="5F6478EC" w:rsidR="000969BC" w:rsidRDefault="009F0C50" w:rsidP="00B53FCF">
      <w:pPr>
        <w:rPr>
          <w:lang w:eastAsia="ko-KR"/>
        </w:rPr>
      </w:pPr>
      <w:r>
        <w:rPr>
          <w:lang w:eastAsia="ko-KR"/>
        </w:rPr>
        <w:t xml:space="preserve">The following is a list of open issues after the discussion in RAN1#106bis-e. </w:t>
      </w:r>
    </w:p>
    <w:p w14:paraId="59D9041E" w14:textId="37E56BED" w:rsidR="00646414" w:rsidRDefault="00646414" w:rsidP="00646414">
      <w:pPr>
        <w:pStyle w:val="ListParagraph"/>
        <w:numPr>
          <w:ilvl w:val="0"/>
          <w:numId w:val="32"/>
        </w:numPr>
        <w:ind w:leftChars="0"/>
        <w:rPr>
          <w:lang w:eastAsia="ko-KR"/>
        </w:rPr>
      </w:pPr>
      <w:r w:rsidRPr="00646414">
        <w:rPr>
          <w:b/>
          <w:lang w:eastAsia="ko-KR"/>
        </w:rPr>
        <w:t>contiguousSensingWindowPeriodic</w:t>
      </w:r>
      <w:r w:rsidRPr="00646414">
        <w:rPr>
          <w:lang w:eastAsia="ko-KR"/>
        </w:rPr>
        <w:t xml:space="preserve">: </w:t>
      </w:r>
      <w:r>
        <w:rPr>
          <w:lang w:eastAsia="ko-KR"/>
        </w:rPr>
        <w:t>This parameter</w:t>
      </w:r>
      <w:r w:rsidRPr="00646414">
        <w:rPr>
          <w:lang w:eastAsia="ko-KR"/>
        </w:rPr>
        <w:t xml:space="preserve"> indicates the size of contiguous partial sensing window in logical slot units for a resource (re)selection procedure triggered by periodic transmission. If not configured, the size of contiguous partial sensing window in logical slot units is 31.</w:t>
      </w:r>
      <w:r>
        <w:rPr>
          <w:lang w:eastAsia="ko-KR"/>
        </w:rPr>
        <w:t xml:space="preserve"> The valid range of this parameter is </w:t>
      </w:r>
      <w:r w:rsidR="00D56BF1">
        <w:rPr>
          <w:lang w:eastAsia="ko-KR"/>
        </w:rPr>
        <w:t>[TBD]… 30</w:t>
      </w:r>
      <w:r>
        <w:rPr>
          <w:lang w:eastAsia="ko-KR"/>
        </w:rPr>
        <w:t xml:space="preserve">. We suggest to have the valid range of this parameter from 0 to 30 slots. Setting this value to 0 allows the (pre-)configuration to disable continuous based partial sensing. </w:t>
      </w:r>
    </w:p>
    <w:p w14:paraId="5C08E24F" w14:textId="17D39DB4" w:rsidR="00646414" w:rsidRDefault="00646414" w:rsidP="00646414">
      <w:pPr>
        <w:pStyle w:val="ListParagraph"/>
        <w:numPr>
          <w:ilvl w:val="0"/>
          <w:numId w:val="32"/>
        </w:numPr>
        <w:ind w:leftChars="0"/>
        <w:rPr>
          <w:lang w:eastAsia="ko-KR"/>
        </w:rPr>
      </w:pPr>
      <w:r w:rsidRPr="00646414">
        <w:rPr>
          <w:b/>
          <w:lang w:eastAsia="ko-KR"/>
        </w:rPr>
        <w:t>interUECoordinationScheme1</w:t>
      </w:r>
      <w:r>
        <w:rPr>
          <w:lang w:eastAsia="ko-KR"/>
        </w:rPr>
        <w:t>: This parameter controls the u</w:t>
      </w:r>
      <w:r w:rsidRPr="00646414">
        <w:rPr>
          <w:lang w:eastAsia="ko-KR"/>
        </w:rPr>
        <w:t>se of inter-UE coordination scheme 1</w:t>
      </w:r>
      <w:r>
        <w:rPr>
          <w:lang w:eastAsia="ko-KR"/>
        </w:rPr>
        <w:t>.</w:t>
      </w:r>
      <w:r w:rsidRPr="00646414">
        <w:rPr>
          <w:lang w:eastAsia="ko-KR"/>
        </w:rPr>
        <w:t xml:space="preserve"> </w:t>
      </w:r>
      <w:r w:rsidR="00723496">
        <w:rPr>
          <w:lang w:eastAsia="ko-KR"/>
        </w:rPr>
        <w:t>The value range of this parameter is TBD. The default value and configuration scope of this parameter is FFS. We think that this parameter should be split into two parameters:</w:t>
      </w:r>
    </w:p>
    <w:p w14:paraId="2C55B844" w14:textId="57786451" w:rsidR="00723496" w:rsidRDefault="00723496" w:rsidP="00723496">
      <w:pPr>
        <w:pStyle w:val="ListParagraph"/>
        <w:numPr>
          <w:ilvl w:val="1"/>
          <w:numId w:val="32"/>
        </w:numPr>
        <w:ind w:leftChars="0"/>
        <w:rPr>
          <w:lang w:eastAsia="ko-KR"/>
        </w:rPr>
      </w:pPr>
      <w:r w:rsidRPr="00723496">
        <w:rPr>
          <w:lang w:eastAsia="ko-KR"/>
        </w:rPr>
        <w:t>interUECoordinationScheme1</w:t>
      </w:r>
      <w:r>
        <w:rPr>
          <w:lang w:eastAsia="ko-KR"/>
        </w:rPr>
        <w:t xml:space="preserve"> for preferred resources.</w:t>
      </w:r>
    </w:p>
    <w:p w14:paraId="40AD6738" w14:textId="4544E2D8" w:rsidR="00723496" w:rsidRDefault="00723496" w:rsidP="00723496">
      <w:pPr>
        <w:pStyle w:val="ListParagraph"/>
        <w:numPr>
          <w:ilvl w:val="1"/>
          <w:numId w:val="32"/>
        </w:numPr>
        <w:ind w:leftChars="0"/>
        <w:rPr>
          <w:lang w:eastAsia="ko-KR"/>
        </w:rPr>
      </w:pPr>
      <w:r w:rsidRPr="00723496">
        <w:rPr>
          <w:lang w:eastAsia="ko-KR"/>
        </w:rPr>
        <w:t xml:space="preserve">interUECoordinationScheme1 for </w:t>
      </w:r>
      <w:r>
        <w:rPr>
          <w:lang w:eastAsia="ko-KR"/>
        </w:rPr>
        <w:t>non-</w:t>
      </w:r>
      <w:r w:rsidRPr="00723496">
        <w:rPr>
          <w:lang w:eastAsia="ko-KR"/>
        </w:rPr>
        <w:t>preferred resources</w:t>
      </w:r>
    </w:p>
    <w:p w14:paraId="7870C603" w14:textId="423E4A44" w:rsidR="00723496" w:rsidRDefault="00723496" w:rsidP="00723496">
      <w:pPr>
        <w:ind w:left="800"/>
        <w:rPr>
          <w:lang w:eastAsia="ko-KR"/>
        </w:rPr>
      </w:pPr>
      <w:r>
        <w:rPr>
          <w:lang w:eastAsia="ko-KR"/>
        </w:rPr>
        <w:t>This paramete</w:t>
      </w:r>
      <w:r w:rsidR="00D56BF1">
        <w:rPr>
          <w:lang w:eastAsia="ko-KR"/>
        </w:rPr>
        <w:t>r can be configured as UE specific or cell specific</w:t>
      </w:r>
      <w:r>
        <w:rPr>
          <w:lang w:eastAsia="ko-KR"/>
        </w:rPr>
        <w:t>.</w:t>
      </w:r>
    </w:p>
    <w:p w14:paraId="124DB6A8" w14:textId="2E9B72C5" w:rsidR="00723496" w:rsidRDefault="00723496" w:rsidP="00723496">
      <w:pPr>
        <w:ind w:left="800"/>
        <w:rPr>
          <w:lang w:eastAsia="en-GB"/>
        </w:rPr>
      </w:pPr>
      <w:r>
        <w:rPr>
          <w:lang w:eastAsia="ko-KR"/>
        </w:rPr>
        <w:t xml:space="preserve">When </w:t>
      </w:r>
      <w:r w:rsidR="00D56BF1">
        <w:rPr>
          <w:lang w:eastAsia="ko-KR"/>
        </w:rPr>
        <w:t>configured as UE-specific</w:t>
      </w:r>
      <w:r>
        <w:rPr>
          <w:lang w:eastAsia="ko-KR"/>
        </w:rPr>
        <w:t xml:space="preserve">, each of these schemes </w:t>
      </w:r>
      <w:r w:rsidR="00AA73E6">
        <w:rPr>
          <w:lang w:eastAsia="en-GB"/>
        </w:rPr>
        <w:t xml:space="preserve">(i.e., scheme 1 preferred and non-preferred) </w:t>
      </w:r>
      <w:r>
        <w:rPr>
          <w:lang w:eastAsia="ko-KR"/>
        </w:rPr>
        <w:t xml:space="preserve">can enable the UE to operate as UE-A, a UE-B or both a UE-A and UE-B, to transmit, receive or both transmit and receive the corresponding inter-UE co-ordination information respectively. Therefore, the value range should be: </w:t>
      </w:r>
      <w:r>
        <w:rPr>
          <w:lang w:eastAsia="en-GB"/>
        </w:rPr>
        <w:t>{Disabled, UE-A_Enabled, UE-B_Enabled, UE-A_and_UE-B_Enabled}. The default value is that the schemes are disable</w:t>
      </w:r>
      <w:r w:rsidR="00D56BF1">
        <w:rPr>
          <w:lang w:eastAsia="en-GB"/>
        </w:rPr>
        <w:t>d</w:t>
      </w:r>
      <w:r>
        <w:rPr>
          <w:lang w:eastAsia="en-GB"/>
        </w:rPr>
        <w:t>.</w:t>
      </w:r>
    </w:p>
    <w:p w14:paraId="37833D33" w14:textId="1C8EB51A" w:rsidR="00723496" w:rsidRDefault="00723496" w:rsidP="00723496">
      <w:pPr>
        <w:ind w:left="800"/>
        <w:rPr>
          <w:lang w:eastAsia="en-GB"/>
        </w:rPr>
      </w:pPr>
      <w:r>
        <w:rPr>
          <w:lang w:eastAsia="en-GB"/>
        </w:rPr>
        <w:lastRenderedPageBreak/>
        <w:t>When configuring a resource pool</w:t>
      </w:r>
      <w:r w:rsidR="00D56BF1">
        <w:rPr>
          <w:lang w:eastAsia="en-GB"/>
        </w:rPr>
        <w:t xml:space="preserve"> (at the cell level)</w:t>
      </w:r>
      <w:r>
        <w:rPr>
          <w:lang w:eastAsia="en-GB"/>
        </w:rPr>
        <w:t>, each of these schemes can be enabled or disabled in the resource pool. Therefore, the value range should be {Disabled, Enabled}. The default value is that the schemes are disable</w:t>
      </w:r>
      <w:r w:rsidR="00C5417E">
        <w:rPr>
          <w:lang w:eastAsia="en-GB"/>
        </w:rPr>
        <w:t>d</w:t>
      </w:r>
      <w:r>
        <w:rPr>
          <w:lang w:eastAsia="en-GB"/>
        </w:rPr>
        <w:t>.</w:t>
      </w:r>
    </w:p>
    <w:p w14:paraId="29C66F81" w14:textId="395C5D77" w:rsidR="00D56BF1" w:rsidRDefault="00E718D3" w:rsidP="00D56BF1">
      <w:pPr>
        <w:pStyle w:val="ListParagraph"/>
        <w:numPr>
          <w:ilvl w:val="0"/>
          <w:numId w:val="32"/>
        </w:numPr>
        <w:ind w:leftChars="0"/>
        <w:rPr>
          <w:lang w:eastAsia="en-GB"/>
        </w:rPr>
      </w:pPr>
      <w:r>
        <w:rPr>
          <w:lang w:eastAsia="en-GB"/>
        </w:rPr>
        <w:t>The minimum number of candidate slots</w:t>
      </w:r>
      <w:r w:rsidR="006728C8">
        <w:rPr>
          <w:lang w:eastAsia="en-GB"/>
        </w:rPr>
        <w:t xml:space="preserve"> in resource selection window</w:t>
      </w:r>
      <w:r>
        <w:rPr>
          <w:lang w:eastAsia="en-GB"/>
        </w:rPr>
        <w:t xml:space="preserve"> for CPS. It is not clear from the list if the parameter </w:t>
      </w:r>
      <w:r w:rsidRPr="006728C8">
        <w:rPr>
          <w:lang w:eastAsia="en-GB"/>
        </w:rPr>
        <w:t>“</w:t>
      </w:r>
      <w:r w:rsidRPr="00D64E4B">
        <w:rPr>
          <w:rFonts w:eastAsia="Times New Roman"/>
          <w:color w:val="000000"/>
          <w:lang w:val="en-US"/>
        </w:rPr>
        <w:t>minNumCandidateSlots</w:t>
      </w:r>
      <w:r w:rsidRPr="006728C8">
        <w:rPr>
          <w:lang w:eastAsia="en-GB"/>
        </w:rPr>
        <w:t>”</w:t>
      </w:r>
      <w:r>
        <w:rPr>
          <w:lang w:eastAsia="en-GB"/>
        </w:rPr>
        <w:t xml:space="preserve"> applies to CPS as well as PBPS or if a new parameter should be specified for CPS (</w:t>
      </w:r>
      <m:oMath>
        <m:sSub>
          <m:sSubPr>
            <m:ctrlPr>
              <w:rPr>
                <w:rFonts w:ascii="Cambria Math" w:hAnsi="Cambria Math"/>
                <w:i/>
                <w:lang w:eastAsia="en-GB"/>
              </w:rPr>
            </m:ctrlPr>
          </m:sSubPr>
          <m:e>
            <m:r>
              <w:rPr>
                <w:rFonts w:ascii="Cambria Math" w:hAnsi="Cambria Math"/>
                <w:lang w:eastAsia="en-GB"/>
              </w:rPr>
              <m:t>Y'</m:t>
            </m:r>
          </m:e>
          <m:sub>
            <m:r>
              <m:rPr>
                <m:sty m:val="p"/>
              </m:rPr>
              <w:rPr>
                <w:rFonts w:ascii="Cambria Math" w:hAnsi="Cambria Math"/>
                <w:lang w:eastAsia="en-GB"/>
              </w:rPr>
              <m:t>min</m:t>
            </m:r>
          </m:sub>
        </m:sSub>
      </m:oMath>
      <w:r>
        <w:rPr>
          <w:lang w:eastAsia="en-GB"/>
        </w:rPr>
        <w:t xml:space="preserve">). The parameter </w:t>
      </w:r>
      <m:oMath>
        <m:sSub>
          <m:sSubPr>
            <m:ctrlPr>
              <w:rPr>
                <w:rFonts w:ascii="Cambria Math" w:hAnsi="Cambria Math"/>
                <w:i/>
                <w:lang w:eastAsia="en-GB"/>
              </w:rPr>
            </m:ctrlPr>
          </m:sSubPr>
          <m:e>
            <m:r>
              <w:rPr>
                <w:rFonts w:ascii="Cambria Math" w:hAnsi="Cambria Math"/>
                <w:lang w:eastAsia="en-GB"/>
              </w:rPr>
              <m:t>Y'</m:t>
            </m:r>
          </m:e>
          <m:sub>
            <m:r>
              <m:rPr>
                <m:sty m:val="p"/>
              </m:rPr>
              <w:rPr>
                <w:rFonts w:ascii="Cambria Math" w:hAnsi="Cambria Math"/>
                <w:lang w:eastAsia="en-GB"/>
              </w:rPr>
              <m:t>min</m:t>
            </m:r>
          </m:sub>
        </m:sSub>
      </m:oMath>
      <w:r>
        <w:rPr>
          <w:lang w:eastAsia="en-GB"/>
        </w:rPr>
        <w:t xml:space="preserve"> is according to the following agreement</w:t>
      </w:r>
      <w:r w:rsidR="006728C8">
        <w:rPr>
          <w:lang w:eastAsia="en-GB"/>
        </w:rPr>
        <w:t xml:space="preserve"> (highlighted in yellow)</w:t>
      </w:r>
      <w:r>
        <w:rPr>
          <w:lang w:eastAsia="en-GB"/>
        </w:rPr>
        <w:t>:</w:t>
      </w:r>
    </w:p>
    <w:p w14:paraId="652C808A" w14:textId="630D72D2" w:rsidR="00E718D3" w:rsidRDefault="00E718D3" w:rsidP="00E718D3">
      <w:pPr>
        <w:rPr>
          <w:lang w:eastAsia="en-GB"/>
        </w:rPr>
      </w:pPr>
    </w:p>
    <w:p w14:paraId="15FAD768" w14:textId="161ED4DE" w:rsidR="006728C8" w:rsidRDefault="006728C8" w:rsidP="00E718D3">
      <w:pPr>
        <w:rPr>
          <w:lang w:eastAsia="en-GB"/>
        </w:rPr>
      </w:pPr>
      <w:r>
        <w:rPr>
          <w:noProof/>
          <w:lang w:val="en-US"/>
        </w:rPr>
        <mc:AlternateContent>
          <mc:Choice Requires="wps">
            <w:drawing>
              <wp:anchor distT="0" distB="0" distL="114300" distR="114300" simplePos="0" relativeHeight="251659264" behindDoc="0" locked="0" layoutInCell="1" allowOverlap="1" wp14:anchorId="37D90D82" wp14:editId="1BAE326F">
                <wp:simplePos x="0" y="0"/>
                <wp:positionH relativeFrom="column">
                  <wp:posOffset>0</wp:posOffset>
                </wp:positionH>
                <wp:positionV relativeFrom="paragraph">
                  <wp:posOffset>0</wp:posOffset>
                </wp:positionV>
                <wp:extent cx="1828800" cy="1828800"/>
                <wp:effectExtent l="0" t="0" r="26035" b="120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5D55B6E" w14:textId="77777777" w:rsidR="006728C8" w:rsidRDefault="006728C8" w:rsidP="006728C8">
                            <w:pPr>
                              <w:pStyle w:val="ListParagraph"/>
                              <w:numPr>
                                <w:ilvl w:val="0"/>
                                <w:numId w:val="33"/>
                              </w:numPr>
                              <w:tabs>
                                <w:tab w:val="left" w:pos="400"/>
                              </w:tabs>
                              <w:spacing w:after="0"/>
                              <w:ind w:leftChars="0" w:left="426" w:hanging="426"/>
                              <w:jc w:val="both"/>
                              <w:rPr>
                                <w:i/>
                                <w:sz w:val="21"/>
                                <w:szCs w:val="21"/>
                              </w:rPr>
                            </w:pPr>
                            <w:r>
                              <w:rPr>
                                <w:i/>
                                <w:sz w:val="21"/>
                                <w:szCs w:val="21"/>
                                <w:highlight w:val="green"/>
                              </w:rPr>
                              <w:t>Agreement</w:t>
                            </w:r>
                            <w:r>
                              <w:rPr>
                                <w:i/>
                                <w:sz w:val="21"/>
                                <w:szCs w:val="21"/>
                              </w:rPr>
                              <w:t>:</w:t>
                            </w:r>
                          </w:p>
                          <w:p w14:paraId="552169E5" w14:textId="77777777" w:rsidR="006728C8" w:rsidRPr="00F431F1" w:rsidRDefault="006728C8" w:rsidP="006728C8">
                            <w:pPr>
                              <w:pStyle w:val="ListParagraph"/>
                              <w:numPr>
                                <w:ilvl w:val="1"/>
                                <w:numId w:val="33"/>
                              </w:numPr>
                              <w:spacing w:after="0"/>
                              <w:ind w:leftChars="0"/>
                              <w:jc w:val="both"/>
                              <w:rPr>
                                <w:i/>
                                <w:sz w:val="21"/>
                                <w:szCs w:val="21"/>
                              </w:rPr>
                            </w:pPr>
                            <w:r w:rsidRPr="00F431F1">
                              <w:rPr>
                                <w:i/>
                                <w:sz w:val="21"/>
                                <w:szCs w:val="21"/>
                              </w:rPr>
                              <w:t>When UE performs at least contiguous partial sensing in a mode 2 Tx pool for a resource (re)selection procedure triggered by aperiodic transmission (P</w:t>
                            </w:r>
                            <w:r w:rsidRPr="00F431F1">
                              <w:rPr>
                                <w:i/>
                                <w:sz w:val="21"/>
                                <w:szCs w:val="21"/>
                                <w:vertAlign w:val="subscript"/>
                              </w:rPr>
                              <w:t>rsvp_TX</w:t>
                            </w:r>
                            <w:r w:rsidRPr="00F431F1">
                              <w:rPr>
                                <w:i/>
                                <w:sz w:val="21"/>
                                <w:szCs w:val="21"/>
                              </w:rPr>
                              <w:t>=0) in slot n,</w:t>
                            </w:r>
                          </w:p>
                          <w:p w14:paraId="7DE85559" w14:textId="77777777" w:rsidR="006728C8" w:rsidRPr="00F431F1" w:rsidRDefault="006728C8" w:rsidP="006728C8">
                            <w:pPr>
                              <w:pStyle w:val="ListParagraph"/>
                              <w:numPr>
                                <w:ilvl w:val="2"/>
                                <w:numId w:val="33"/>
                              </w:numPr>
                              <w:spacing w:after="0"/>
                              <w:ind w:leftChars="0"/>
                              <w:jc w:val="both"/>
                              <w:rPr>
                                <w:i/>
                                <w:sz w:val="21"/>
                                <w:szCs w:val="21"/>
                              </w:rPr>
                            </w:pPr>
                            <w:r w:rsidRPr="00F431F1">
                              <w:rPr>
                                <w:i/>
                                <w:sz w:val="21"/>
                                <w:szCs w:val="21"/>
                              </w:rPr>
                              <w:t>The UE selects a set of Y’ candidate slots with corresponding PBPS and/or CPS results (if available) within the RSW.</w:t>
                            </w:r>
                          </w:p>
                          <w:p w14:paraId="551F2B65" w14:textId="77777777" w:rsidR="006728C8" w:rsidRPr="00F431F1" w:rsidRDefault="006728C8" w:rsidP="006728C8">
                            <w:pPr>
                              <w:pStyle w:val="ListParagraph"/>
                              <w:numPr>
                                <w:ilvl w:val="3"/>
                                <w:numId w:val="33"/>
                              </w:numPr>
                              <w:spacing w:after="0"/>
                              <w:ind w:leftChars="0"/>
                              <w:jc w:val="both"/>
                              <w:rPr>
                                <w:i/>
                                <w:sz w:val="21"/>
                                <w:szCs w:val="21"/>
                              </w:rPr>
                            </w:pPr>
                            <w:r w:rsidRPr="00F431F1">
                              <w:rPr>
                                <w:i/>
                                <w:sz w:val="21"/>
                                <w:szCs w:val="21"/>
                              </w:rPr>
                              <w:t xml:space="preserve">If the total number of Y’ candidate slots is less than a </w:t>
                            </w:r>
                            <w:r w:rsidRPr="006728C8">
                              <w:rPr>
                                <w:i/>
                                <w:sz w:val="21"/>
                                <w:szCs w:val="21"/>
                                <w:highlight w:val="yellow"/>
                              </w:rPr>
                              <w:t>(pre-)configured threshold Y’</w:t>
                            </w:r>
                            <w:r w:rsidRPr="006728C8">
                              <w:rPr>
                                <w:i/>
                                <w:sz w:val="21"/>
                                <w:szCs w:val="21"/>
                                <w:highlight w:val="yellow"/>
                                <w:vertAlign w:val="subscript"/>
                              </w:rPr>
                              <w:t>min</w:t>
                            </w:r>
                            <w:r w:rsidRPr="00F431F1">
                              <w:rPr>
                                <w:i/>
                                <w:sz w:val="21"/>
                                <w:szCs w:val="21"/>
                              </w:rPr>
                              <w:t>,</w:t>
                            </w:r>
                          </w:p>
                          <w:p w14:paraId="27D0A978" w14:textId="77777777" w:rsidR="006728C8" w:rsidRPr="00F431F1" w:rsidRDefault="006728C8" w:rsidP="006728C8">
                            <w:pPr>
                              <w:pStyle w:val="ListParagraph"/>
                              <w:numPr>
                                <w:ilvl w:val="4"/>
                                <w:numId w:val="33"/>
                              </w:numPr>
                              <w:spacing w:after="0"/>
                              <w:ind w:leftChars="0"/>
                              <w:jc w:val="both"/>
                              <w:rPr>
                                <w:i/>
                                <w:sz w:val="21"/>
                                <w:szCs w:val="21"/>
                              </w:rPr>
                            </w:pPr>
                            <w:r w:rsidRPr="00F431F1">
                              <w:rPr>
                                <w:i/>
                                <w:sz w:val="21"/>
                                <w:szCs w:val="21"/>
                              </w:rPr>
                              <w:t>How UE includes other candidate slots is up to UE implementation</w:t>
                            </w:r>
                          </w:p>
                          <w:p w14:paraId="0B022A07" w14:textId="77777777" w:rsidR="006728C8" w:rsidRPr="00F431F1" w:rsidRDefault="006728C8" w:rsidP="006728C8">
                            <w:pPr>
                              <w:pStyle w:val="ListParagraph"/>
                              <w:numPr>
                                <w:ilvl w:val="2"/>
                                <w:numId w:val="33"/>
                              </w:numPr>
                              <w:spacing w:after="0"/>
                              <w:ind w:leftChars="0"/>
                              <w:jc w:val="both"/>
                              <w:rPr>
                                <w:i/>
                                <w:sz w:val="21"/>
                                <w:szCs w:val="21"/>
                              </w:rPr>
                            </w:pPr>
                            <w:r w:rsidRPr="00F431F1">
                              <w:rPr>
                                <w:i/>
                                <w:sz w:val="21"/>
                                <w:szCs w:val="21"/>
                              </w:rPr>
                              <w:t>Candidate resource set (S</w:t>
                            </w:r>
                            <w:r w:rsidRPr="00F431F1">
                              <w:rPr>
                                <w:i/>
                                <w:sz w:val="21"/>
                                <w:szCs w:val="21"/>
                                <w:vertAlign w:val="subscript"/>
                              </w:rPr>
                              <w:t>A</w:t>
                            </w:r>
                            <w:r w:rsidRPr="00F431F1">
                              <w:rPr>
                                <w:i/>
                                <w:sz w:val="21"/>
                                <w:szCs w:val="21"/>
                              </w:rPr>
                              <w:t>) is initialized to the set of all single-slot candidate resources in the selected Y’ candidate slots.</w:t>
                            </w:r>
                          </w:p>
                          <w:p w14:paraId="6D130251" w14:textId="77777777" w:rsidR="006728C8" w:rsidRPr="00F431F1" w:rsidRDefault="006728C8" w:rsidP="006728C8">
                            <w:pPr>
                              <w:pStyle w:val="ListParagraph"/>
                              <w:numPr>
                                <w:ilvl w:val="2"/>
                                <w:numId w:val="33"/>
                              </w:numPr>
                              <w:spacing w:after="0"/>
                              <w:ind w:leftChars="0"/>
                              <w:jc w:val="both"/>
                              <w:rPr>
                                <w:i/>
                                <w:sz w:val="21"/>
                                <w:szCs w:val="21"/>
                              </w:rPr>
                            </w:pPr>
                            <w:r w:rsidRPr="00F431F1">
                              <w:rPr>
                                <w:i/>
                                <w:sz w:val="21"/>
                                <w:szCs w:val="21"/>
                              </w:rPr>
                              <w:t>For the CPS monitoring window [n+T</w:t>
                            </w:r>
                            <w:r w:rsidRPr="00F431F1">
                              <w:rPr>
                                <w:i/>
                                <w:sz w:val="21"/>
                                <w:szCs w:val="21"/>
                                <w:vertAlign w:val="subscript"/>
                              </w:rPr>
                              <w:t>A</w:t>
                            </w:r>
                            <w:r w:rsidRPr="00F431F1">
                              <w:rPr>
                                <w:i/>
                                <w:sz w:val="21"/>
                                <w:szCs w:val="21"/>
                              </w:rPr>
                              <w:t>, n+T</w:t>
                            </w:r>
                            <w:r w:rsidRPr="00F431F1">
                              <w:rPr>
                                <w:i/>
                                <w:sz w:val="21"/>
                                <w:szCs w:val="21"/>
                                <w:vertAlign w:val="subscript"/>
                              </w:rPr>
                              <w:t>B</w:t>
                            </w:r>
                            <w:r w:rsidRPr="00F431F1">
                              <w:rPr>
                                <w:i/>
                                <w:sz w:val="21"/>
                                <w:szCs w:val="21"/>
                              </w:rPr>
                              <w:t>]:</w:t>
                            </w:r>
                          </w:p>
                          <w:p w14:paraId="0D4CCAF9" w14:textId="77777777" w:rsidR="006728C8" w:rsidRPr="006728C8" w:rsidRDefault="006728C8" w:rsidP="006728C8">
                            <w:pPr>
                              <w:pStyle w:val="ListParagraph"/>
                              <w:numPr>
                                <w:ilvl w:val="3"/>
                                <w:numId w:val="33"/>
                              </w:numPr>
                              <w:spacing w:after="0"/>
                              <w:ind w:leftChars="0"/>
                              <w:jc w:val="both"/>
                              <w:rPr>
                                <w:i/>
                                <w:sz w:val="21"/>
                                <w:szCs w:val="21"/>
                                <w:highlight w:val="cyan"/>
                              </w:rPr>
                            </w:pPr>
                            <w:r w:rsidRPr="006728C8">
                              <w:rPr>
                                <w:i/>
                                <w:sz w:val="21"/>
                                <w:szCs w:val="21"/>
                                <w:highlight w:val="cyan"/>
                              </w:rPr>
                              <w:t>T</w:t>
                            </w:r>
                            <w:r w:rsidRPr="006728C8">
                              <w:rPr>
                                <w:i/>
                                <w:sz w:val="21"/>
                                <w:szCs w:val="21"/>
                                <w:highlight w:val="cyan"/>
                                <w:vertAlign w:val="subscript"/>
                              </w:rPr>
                              <w:t>A</w:t>
                            </w:r>
                            <w:r w:rsidRPr="006728C8">
                              <w:rPr>
                                <w:i/>
                                <w:sz w:val="21"/>
                                <w:szCs w:val="21"/>
                                <w:highlight w:val="cyan"/>
                              </w:rPr>
                              <w:t> and T</w:t>
                            </w:r>
                            <w:r w:rsidRPr="006728C8">
                              <w:rPr>
                                <w:i/>
                                <w:sz w:val="21"/>
                                <w:szCs w:val="21"/>
                                <w:highlight w:val="cyan"/>
                                <w:vertAlign w:val="subscript"/>
                              </w:rPr>
                              <w:t>B</w:t>
                            </w:r>
                            <w:r w:rsidRPr="006728C8">
                              <w:rPr>
                                <w:i/>
                                <w:sz w:val="21"/>
                                <w:szCs w:val="21"/>
                                <w:highlight w:val="cyan"/>
                              </w:rPr>
                              <w:t> are both selected such that UE has sensing results starting at M consecutive logical slots before t</w:t>
                            </w:r>
                            <w:r w:rsidRPr="006728C8">
                              <w:rPr>
                                <w:i/>
                                <w:sz w:val="21"/>
                                <w:szCs w:val="21"/>
                                <w:highlight w:val="cyan"/>
                                <w:vertAlign w:val="subscript"/>
                              </w:rPr>
                              <w:t>y0</w:t>
                            </w:r>
                            <w:r w:rsidRPr="006728C8">
                              <w:rPr>
                                <w:i/>
                                <w:sz w:val="21"/>
                                <w:szCs w:val="21"/>
                                <w:highlight w:val="cyan"/>
                              </w:rPr>
                              <w:t xml:space="preserve"> and ending at T</w:t>
                            </w:r>
                            <w:r w:rsidRPr="006728C8">
                              <w:rPr>
                                <w:i/>
                                <w:sz w:val="21"/>
                                <w:szCs w:val="21"/>
                                <w:highlight w:val="cyan"/>
                                <w:vertAlign w:val="subscript"/>
                              </w:rPr>
                              <w:t>proc,0</w:t>
                            </w:r>
                            <w:r w:rsidRPr="006728C8">
                              <w:rPr>
                                <w:i/>
                                <w:sz w:val="21"/>
                                <w:szCs w:val="21"/>
                                <w:highlight w:val="cyan"/>
                              </w:rPr>
                              <w:t xml:space="preserve"> + T</w:t>
                            </w:r>
                            <w:r w:rsidRPr="006728C8">
                              <w:rPr>
                                <w:i/>
                                <w:sz w:val="21"/>
                                <w:szCs w:val="21"/>
                                <w:highlight w:val="cyan"/>
                                <w:vertAlign w:val="subscript"/>
                              </w:rPr>
                              <w:t>proc,1</w:t>
                            </w:r>
                            <w:r w:rsidRPr="006728C8">
                              <w:rPr>
                                <w:i/>
                                <w:sz w:val="21"/>
                                <w:szCs w:val="21"/>
                                <w:highlight w:val="cyan"/>
                              </w:rPr>
                              <w:t> slots earlier than t</w:t>
                            </w:r>
                            <w:r w:rsidRPr="006728C8">
                              <w:rPr>
                                <w:i/>
                                <w:sz w:val="21"/>
                                <w:szCs w:val="21"/>
                                <w:highlight w:val="cyan"/>
                                <w:vertAlign w:val="subscript"/>
                              </w:rPr>
                              <w:t>y0</w:t>
                            </w:r>
                            <w:r w:rsidRPr="006728C8">
                              <w:rPr>
                                <w:i/>
                                <w:sz w:val="21"/>
                                <w:szCs w:val="21"/>
                                <w:highlight w:val="cyan"/>
                              </w:rPr>
                              <w:t>.</w:t>
                            </w:r>
                          </w:p>
                          <w:p w14:paraId="56137B83" w14:textId="77777777" w:rsidR="006728C8" w:rsidRPr="006728C8" w:rsidRDefault="006728C8" w:rsidP="006728C8">
                            <w:pPr>
                              <w:pStyle w:val="ListParagraph"/>
                              <w:numPr>
                                <w:ilvl w:val="4"/>
                                <w:numId w:val="33"/>
                              </w:numPr>
                              <w:spacing w:after="0"/>
                              <w:ind w:leftChars="0"/>
                              <w:jc w:val="both"/>
                              <w:rPr>
                                <w:i/>
                                <w:sz w:val="21"/>
                                <w:szCs w:val="21"/>
                                <w:highlight w:val="cyan"/>
                              </w:rPr>
                            </w:pPr>
                            <w:r w:rsidRPr="006728C8">
                              <w:rPr>
                                <w:i/>
                                <w:sz w:val="21"/>
                                <w:szCs w:val="21"/>
                                <w:highlight w:val="cyan"/>
                              </w:rPr>
                              <w:t>FFS: By default, M is 31 unless (pre-)configured with another value, where M is (pre-)configured based on transmission priority</w:t>
                            </w:r>
                          </w:p>
                          <w:p w14:paraId="44762E40" w14:textId="77777777" w:rsidR="006728C8" w:rsidRPr="006728C8" w:rsidRDefault="006728C8" w:rsidP="006728C8">
                            <w:pPr>
                              <w:pStyle w:val="ListParagraph"/>
                              <w:numPr>
                                <w:ilvl w:val="4"/>
                                <w:numId w:val="33"/>
                              </w:numPr>
                              <w:spacing w:after="0"/>
                              <w:ind w:leftChars="0"/>
                              <w:jc w:val="both"/>
                              <w:rPr>
                                <w:i/>
                                <w:sz w:val="21"/>
                                <w:szCs w:val="21"/>
                                <w:highlight w:val="cyan"/>
                              </w:rPr>
                            </w:pPr>
                            <w:r w:rsidRPr="006728C8">
                              <w:rPr>
                                <w:i/>
                                <w:sz w:val="21"/>
                                <w:szCs w:val="21"/>
                                <w:highlight w:val="cyan"/>
                              </w:rPr>
                              <w:t>FFS: The range of (pre-)configured M from a TBD lowest value up to 30</w:t>
                            </w:r>
                          </w:p>
                          <w:p w14:paraId="04D9290B" w14:textId="77777777" w:rsidR="006728C8" w:rsidRPr="00F431F1" w:rsidRDefault="006728C8" w:rsidP="006728C8">
                            <w:pPr>
                              <w:pStyle w:val="ListParagraph"/>
                              <w:numPr>
                                <w:ilvl w:val="4"/>
                                <w:numId w:val="33"/>
                              </w:numPr>
                              <w:spacing w:after="0"/>
                              <w:ind w:leftChars="0"/>
                              <w:jc w:val="both"/>
                              <w:rPr>
                                <w:i/>
                                <w:sz w:val="21"/>
                                <w:szCs w:val="21"/>
                              </w:rPr>
                            </w:pPr>
                            <w:r w:rsidRPr="00F431F1">
                              <w:rPr>
                                <w:i/>
                                <w:sz w:val="21"/>
                                <w:szCs w:val="21"/>
                              </w:rPr>
                              <w:t>When the minimum M slots for CPS cannot be guaranteed, support both</w:t>
                            </w:r>
                          </w:p>
                          <w:p w14:paraId="1A082BAB" w14:textId="77777777" w:rsidR="006728C8" w:rsidRPr="00F431F1" w:rsidRDefault="006728C8" w:rsidP="006728C8">
                            <w:pPr>
                              <w:pStyle w:val="ListParagraph"/>
                              <w:numPr>
                                <w:ilvl w:val="5"/>
                                <w:numId w:val="33"/>
                              </w:numPr>
                              <w:spacing w:after="0"/>
                              <w:ind w:leftChars="0"/>
                              <w:jc w:val="both"/>
                              <w:rPr>
                                <w:i/>
                                <w:sz w:val="21"/>
                                <w:szCs w:val="21"/>
                              </w:rPr>
                            </w:pPr>
                            <w:r w:rsidRPr="00F431F1">
                              <w:rPr>
                                <w:i/>
                                <w:sz w:val="21"/>
                                <w:szCs w:val="21"/>
                              </w:rPr>
                              <w:t>Option A, the UE ensures the Y’</w:t>
                            </w:r>
                            <w:r w:rsidRPr="00F431F1">
                              <w:rPr>
                                <w:i/>
                                <w:sz w:val="21"/>
                                <w:szCs w:val="21"/>
                                <w:vertAlign w:val="subscript"/>
                              </w:rPr>
                              <w:t>min</w:t>
                            </w:r>
                            <w:r w:rsidRPr="00F431F1">
                              <w:rPr>
                                <w:i/>
                                <w:sz w:val="21"/>
                                <w:szCs w:val="21"/>
                              </w:rPr>
                              <w:t xml:space="preserve"> criterion is fulfilled</w:t>
                            </w:r>
                          </w:p>
                          <w:p w14:paraId="467FFA17" w14:textId="77777777" w:rsidR="006728C8" w:rsidRPr="00F431F1" w:rsidRDefault="006728C8" w:rsidP="006728C8">
                            <w:pPr>
                              <w:pStyle w:val="ListParagraph"/>
                              <w:numPr>
                                <w:ilvl w:val="5"/>
                                <w:numId w:val="33"/>
                              </w:numPr>
                              <w:spacing w:after="0"/>
                              <w:ind w:leftChars="0"/>
                              <w:jc w:val="both"/>
                              <w:rPr>
                                <w:i/>
                                <w:sz w:val="21"/>
                                <w:szCs w:val="21"/>
                              </w:rPr>
                            </w:pPr>
                            <w:r w:rsidRPr="00F431F1">
                              <w:rPr>
                                <w:i/>
                                <w:sz w:val="21"/>
                                <w:szCs w:val="21"/>
                              </w:rPr>
                              <w:t>Option B: UE performs random resource selection</w:t>
                            </w:r>
                          </w:p>
                          <w:p w14:paraId="36AA1C52" w14:textId="77777777" w:rsidR="006728C8" w:rsidRPr="00B337FB" w:rsidRDefault="006728C8" w:rsidP="00B337FB">
                            <w:pPr>
                              <w:pStyle w:val="ListParagraph"/>
                              <w:numPr>
                                <w:ilvl w:val="5"/>
                                <w:numId w:val="33"/>
                              </w:numPr>
                              <w:spacing w:after="0"/>
                              <w:ind w:left="1200"/>
                              <w:jc w:val="both"/>
                              <w:rPr>
                                <w:i/>
                                <w:sz w:val="21"/>
                                <w:szCs w:val="21"/>
                              </w:rPr>
                            </w:pPr>
                            <w:r w:rsidRPr="00F431F1">
                              <w:rPr>
                                <w:i/>
                                <w:sz w:val="21"/>
                                <w:szCs w:val="21"/>
                              </w:rPr>
                              <w:t>When the UE performs Option A or Option B is up to UE implementation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7D90D82"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35D55B6E" w14:textId="77777777" w:rsidR="006728C8" w:rsidRDefault="006728C8" w:rsidP="006728C8">
                      <w:pPr>
                        <w:pStyle w:val="ListParagraph"/>
                        <w:numPr>
                          <w:ilvl w:val="0"/>
                          <w:numId w:val="33"/>
                        </w:numPr>
                        <w:tabs>
                          <w:tab w:val="left" w:pos="400"/>
                        </w:tabs>
                        <w:spacing w:after="0"/>
                        <w:ind w:leftChars="0" w:left="426" w:hanging="426"/>
                        <w:jc w:val="both"/>
                        <w:rPr>
                          <w:i/>
                          <w:sz w:val="21"/>
                          <w:szCs w:val="21"/>
                        </w:rPr>
                      </w:pPr>
                      <w:r>
                        <w:rPr>
                          <w:i/>
                          <w:sz w:val="21"/>
                          <w:szCs w:val="21"/>
                          <w:highlight w:val="green"/>
                        </w:rPr>
                        <w:t>Agreement</w:t>
                      </w:r>
                      <w:r>
                        <w:rPr>
                          <w:i/>
                          <w:sz w:val="21"/>
                          <w:szCs w:val="21"/>
                        </w:rPr>
                        <w:t>:</w:t>
                      </w:r>
                    </w:p>
                    <w:p w14:paraId="552169E5" w14:textId="77777777" w:rsidR="006728C8" w:rsidRPr="00F431F1" w:rsidRDefault="006728C8" w:rsidP="006728C8">
                      <w:pPr>
                        <w:pStyle w:val="ListParagraph"/>
                        <w:numPr>
                          <w:ilvl w:val="1"/>
                          <w:numId w:val="33"/>
                        </w:numPr>
                        <w:spacing w:after="0"/>
                        <w:ind w:leftChars="0"/>
                        <w:jc w:val="both"/>
                        <w:rPr>
                          <w:i/>
                          <w:sz w:val="21"/>
                          <w:szCs w:val="21"/>
                        </w:rPr>
                      </w:pPr>
                      <w:r w:rsidRPr="00F431F1">
                        <w:rPr>
                          <w:i/>
                          <w:sz w:val="21"/>
                          <w:szCs w:val="21"/>
                        </w:rPr>
                        <w:t xml:space="preserve">When UE performs at least contiguous partial sensing in a mode 2 </w:t>
                      </w:r>
                      <w:proofErr w:type="spellStart"/>
                      <w:r w:rsidRPr="00F431F1">
                        <w:rPr>
                          <w:i/>
                          <w:sz w:val="21"/>
                          <w:szCs w:val="21"/>
                        </w:rPr>
                        <w:t>Tx</w:t>
                      </w:r>
                      <w:proofErr w:type="spellEnd"/>
                      <w:r w:rsidRPr="00F431F1">
                        <w:rPr>
                          <w:i/>
                          <w:sz w:val="21"/>
                          <w:szCs w:val="21"/>
                        </w:rPr>
                        <w:t xml:space="preserve"> pool for a resource (re)selection procedure triggered by aperiodic transmission (</w:t>
                      </w:r>
                      <w:proofErr w:type="spellStart"/>
                      <w:r w:rsidRPr="00F431F1">
                        <w:rPr>
                          <w:i/>
                          <w:sz w:val="21"/>
                          <w:szCs w:val="21"/>
                        </w:rPr>
                        <w:t>P</w:t>
                      </w:r>
                      <w:r w:rsidRPr="00F431F1">
                        <w:rPr>
                          <w:i/>
                          <w:sz w:val="21"/>
                          <w:szCs w:val="21"/>
                          <w:vertAlign w:val="subscript"/>
                        </w:rPr>
                        <w:t>rsvp_TX</w:t>
                      </w:r>
                      <w:proofErr w:type="spellEnd"/>
                      <w:r w:rsidRPr="00F431F1">
                        <w:rPr>
                          <w:i/>
                          <w:sz w:val="21"/>
                          <w:szCs w:val="21"/>
                        </w:rPr>
                        <w:t>=0) in slot n,</w:t>
                      </w:r>
                    </w:p>
                    <w:p w14:paraId="7DE85559" w14:textId="77777777" w:rsidR="006728C8" w:rsidRPr="00F431F1" w:rsidRDefault="006728C8" w:rsidP="006728C8">
                      <w:pPr>
                        <w:pStyle w:val="ListParagraph"/>
                        <w:numPr>
                          <w:ilvl w:val="2"/>
                          <w:numId w:val="33"/>
                        </w:numPr>
                        <w:spacing w:after="0"/>
                        <w:ind w:leftChars="0"/>
                        <w:jc w:val="both"/>
                        <w:rPr>
                          <w:i/>
                          <w:sz w:val="21"/>
                          <w:szCs w:val="21"/>
                        </w:rPr>
                      </w:pPr>
                      <w:r w:rsidRPr="00F431F1">
                        <w:rPr>
                          <w:i/>
                          <w:sz w:val="21"/>
                          <w:szCs w:val="21"/>
                        </w:rPr>
                        <w:t>The UE selects a set of Y’ candidate slots with corresponding PBPS and/or CPS results (if available) within the RSW.</w:t>
                      </w:r>
                    </w:p>
                    <w:p w14:paraId="551F2B65" w14:textId="77777777" w:rsidR="006728C8" w:rsidRPr="00F431F1" w:rsidRDefault="006728C8" w:rsidP="006728C8">
                      <w:pPr>
                        <w:pStyle w:val="ListParagraph"/>
                        <w:numPr>
                          <w:ilvl w:val="3"/>
                          <w:numId w:val="33"/>
                        </w:numPr>
                        <w:spacing w:after="0"/>
                        <w:ind w:leftChars="0"/>
                        <w:jc w:val="both"/>
                        <w:rPr>
                          <w:i/>
                          <w:sz w:val="21"/>
                          <w:szCs w:val="21"/>
                        </w:rPr>
                      </w:pPr>
                      <w:r w:rsidRPr="00F431F1">
                        <w:rPr>
                          <w:i/>
                          <w:sz w:val="21"/>
                          <w:szCs w:val="21"/>
                        </w:rPr>
                        <w:t xml:space="preserve">If the total number of Y’ candidate slots is less than a </w:t>
                      </w:r>
                      <w:r w:rsidRPr="006728C8">
                        <w:rPr>
                          <w:i/>
                          <w:sz w:val="21"/>
                          <w:szCs w:val="21"/>
                          <w:highlight w:val="yellow"/>
                        </w:rPr>
                        <w:t>(pre-)configured threshold </w:t>
                      </w:r>
                      <w:proofErr w:type="spellStart"/>
                      <w:r w:rsidRPr="006728C8">
                        <w:rPr>
                          <w:i/>
                          <w:sz w:val="21"/>
                          <w:szCs w:val="21"/>
                          <w:highlight w:val="yellow"/>
                        </w:rPr>
                        <w:t>Y’</w:t>
                      </w:r>
                      <w:r w:rsidRPr="006728C8">
                        <w:rPr>
                          <w:i/>
                          <w:sz w:val="21"/>
                          <w:szCs w:val="21"/>
                          <w:highlight w:val="yellow"/>
                          <w:vertAlign w:val="subscript"/>
                        </w:rPr>
                        <w:t>min</w:t>
                      </w:r>
                      <w:proofErr w:type="spellEnd"/>
                      <w:r w:rsidRPr="00F431F1">
                        <w:rPr>
                          <w:i/>
                          <w:sz w:val="21"/>
                          <w:szCs w:val="21"/>
                        </w:rPr>
                        <w:t>,</w:t>
                      </w:r>
                    </w:p>
                    <w:p w14:paraId="27D0A978" w14:textId="77777777" w:rsidR="006728C8" w:rsidRPr="00F431F1" w:rsidRDefault="006728C8" w:rsidP="006728C8">
                      <w:pPr>
                        <w:pStyle w:val="ListParagraph"/>
                        <w:numPr>
                          <w:ilvl w:val="4"/>
                          <w:numId w:val="33"/>
                        </w:numPr>
                        <w:spacing w:after="0"/>
                        <w:ind w:leftChars="0"/>
                        <w:jc w:val="both"/>
                        <w:rPr>
                          <w:i/>
                          <w:sz w:val="21"/>
                          <w:szCs w:val="21"/>
                        </w:rPr>
                      </w:pPr>
                      <w:r w:rsidRPr="00F431F1">
                        <w:rPr>
                          <w:i/>
                          <w:sz w:val="21"/>
                          <w:szCs w:val="21"/>
                        </w:rPr>
                        <w:t>How UE includes other candidate slots is up to UE implementation</w:t>
                      </w:r>
                    </w:p>
                    <w:p w14:paraId="0B022A07" w14:textId="77777777" w:rsidR="006728C8" w:rsidRPr="00F431F1" w:rsidRDefault="006728C8" w:rsidP="006728C8">
                      <w:pPr>
                        <w:pStyle w:val="ListParagraph"/>
                        <w:numPr>
                          <w:ilvl w:val="2"/>
                          <w:numId w:val="33"/>
                        </w:numPr>
                        <w:spacing w:after="0"/>
                        <w:ind w:leftChars="0"/>
                        <w:jc w:val="both"/>
                        <w:rPr>
                          <w:i/>
                          <w:sz w:val="21"/>
                          <w:szCs w:val="21"/>
                        </w:rPr>
                      </w:pPr>
                      <w:r w:rsidRPr="00F431F1">
                        <w:rPr>
                          <w:i/>
                          <w:sz w:val="21"/>
                          <w:szCs w:val="21"/>
                        </w:rPr>
                        <w:t>Candidate resource set (S</w:t>
                      </w:r>
                      <w:r w:rsidRPr="00F431F1">
                        <w:rPr>
                          <w:i/>
                          <w:sz w:val="21"/>
                          <w:szCs w:val="21"/>
                          <w:vertAlign w:val="subscript"/>
                        </w:rPr>
                        <w:t>A</w:t>
                      </w:r>
                      <w:r w:rsidRPr="00F431F1">
                        <w:rPr>
                          <w:i/>
                          <w:sz w:val="21"/>
                          <w:szCs w:val="21"/>
                        </w:rPr>
                        <w:t>) is initialized to the set of all single-slot candidate resources in the selected Y’ candidate slots.</w:t>
                      </w:r>
                    </w:p>
                    <w:p w14:paraId="6D130251" w14:textId="77777777" w:rsidR="006728C8" w:rsidRPr="00F431F1" w:rsidRDefault="006728C8" w:rsidP="006728C8">
                      <w:pPr>
                        <w:pStyle w:val="ListParagraph"/>
                        <w:numPr>
                          <w:ilvl w:val="2"/>
                          <w:numId w:val="33"/>
                        </w:numPr>
                        <w:spacing w:after="0"/>
                        <w:ind w:leftChars="0"/>
                        <w:jc w:val="both"/>
                        <w:rPr>
                          <w:i/>
                          <w:sz w:val="21"/>
                          <w:szCs w:val="21"/>
                        </w:rPr>
                      </w:pPr>
                      <w:r w:rsidRPr="00F431F1">
                        <w:rPr>
                          <w:i/>
                          <w:sz w:val="21"/>
                          <w:szCs w:val="21"/>
                        </w:rPr>
                        <w:t>For the CPS monitoring window [</w:t>
                      </w:r>
                      <w:proofErr w:type="spellStart"/>
                      <w:r w:rsidRPr="00F431F1">
                        <w:rPr>
                          <w:i/>
                          <w:sz w:val="21"/>
                          <w:szCs w:val="21"/>
                        </w:rPr>
                        <w:t>n+T</w:t>
                      </w:r>
                      <w:r w:rsidRPr="00F431F1">
                        <w:rPr>
                          <w:i/>
                          <w:sz w:val="21"/>
                          <w:szCs w:val="21"/>
                          <w:vertAlign w:val="subscript"/>
                        </w:rPr>
                        <w:t>A</w:t>
                      </w:r>
                      <w:proofErr w:type="spellEnd"/>
                      <w:r w:rsidRPr="00F431F1">
                        <w:rPr>
                          <w:i/>
                          <w:sz w:val="21"/>
                          <w:szCs w:val="21"/>
                        </w:rPr>
                        <w:t>, </w:t>
                      </w:r>
                      <w:proofErr w:type="spellStart"/>
                      <w:r w:rsidRPr="00F431F1">
                        <w:rPr>
                          <w:i/>
                          <w:sz w:val="21"/>
                          <w:szCs w:val="21"/>
                        </w:rPr>
                        <w:t>n+T</w:t>
                      </w:r>
                      <w:r w:rsidRPr="00F431F1">
                        <w:rPr>
                          <w:i/>
                          <w:sz w:val="21"/>
                          <w:szCs w:val="21"/>
                          <w:vertAlign w:val="subscript"/>
                        </w:rPr>
                        <w:t>B</w:t>
                      </w:r>
                      <w:proofErr w:type="spellEnd"/>
                      <w:r w:rsidRPr="00F431F1">
                        <w:rPr>
                          <w:i/>
                          <w:sz w:val="21"/>
                          <w:szCs w:val="21"/>
                        </w:rPr>
                        <w:t>]:</w:t>
                      </w:r>
                    </w:p>
                    <w:p w14:paraId="0D4CCAF9" w14:textId="77777777" w:rsidR="006728C8" w:rsidRPr="006728C8" w:rsidRDefault="006728C8" w:rsidP="006728C8">
                      <w:pPr>
                        <w:pStyle w:val="ListParagraph"/>
                        <w:numPr>
                          <w:ilvl w:val="3"/>
                          <w:numId w:val="33"/>
                        </w:numPr>
                        <w:spacing w:after="0"/>
                        <w:ind w:leftChars="0"/>
                        <w:jc w:val="both"/>
                        <w:rPr>
                          <w:i/>
                          <w:sz w:val="21"/>
                          <w:szCs w:val="21"/>
                          <w:highlight w:val="cyan"/>
                        </w:rPr>
                      </w:pPr>
                      <w:r w:rsidRPr="006728C8">
                        <w:rPr>
                          <w:i/>
                          <w:sz w:val="21"/>
                          <w:szCs w:val="21"/>
                          <w:highlight w:val="cyan"/>
                        </w:rPr>
                        <w:t>T</w:t>
                      </w:r>
                      <w:r w:rsidRPr="006728C8">
                        <w:rPr>
                          <w:i/>
                          <w:sz w:val="21"/>
                          <w:szCs w:val="21"/>
                          <w:highlight w:val="cyan"/>
                          <w:vertAlign w:val="subscript"/>
                        </w:rPr>
                        <w:t>A</w:t>
                      </w:r>
                      <w:r w:rsidRPr="006728C8">
                        <w:rPr>
                          <w:i/>
                          <w:sz w:val="21"/>
                          <w:szCs w:val="21"/>
                          <w:highlight w:val="cyan"/>
                        </w:rPr>
                        <w:t> and T</w:t>
                      </w:r>
                      <w:r w:rsidRPr="006728C8">
                        <w:rPr>
                          <w:i/>
                          <w:sz w:val="21"/>
                          <w:szCs w:val="21"/>
                          <w:highlight w:val="cyan"/>
                          <w:vertAlign w:val="subscript"/>
                        </w:rPr>
                        <w:t>B</w:t>
                      </w:r>
                      <w:r w:rsidRPr="006728C8">
                        <w:rPr>
                          <w:i/>
                          <w:sz w:val="21"/>
                          <w:szCs w:val="21"/>
                          <w:highlight w:val="cyan"/>
                        </w:rPr>
                        <w:t> are both selected such that UE has sensing results starting at M consecutive logical slots before t</w:t>
                      </w:r>
                      <w:r w:rsidRPr="006728C8">
                        <w:rPr>
                          <w:i/>
                          <w:sz w:val="21"/>
                          <w:szCs w:val="21"/>
                          <w:highlight w:val="cyan"/>
                          <w:vertAlign w:val="subscript"/>
                        </w:rPr>
                        <w:t>y0</w:t>
                      </w:r>
                      <w:r w:rsidRPr="006728C8">
                        <w:rPr>
                          <w:i/>
                          <w:sz w:val="21"/>
                          <w:szCs w:val="21"/>
                          <w:highlight w:val="cyan"/>
                        </w:rPr>
                        <w:t xml:space="preserve"> and ending at T</w:t>
                      </w:r>
                      <w:r w:rsidRPr="006728C8">
                        <w:rPr>
                          <w:i/>
                          <w:sz w:val="21"/>
                          <w:szCs w:val="21"/>
                          <w:highlight w:val="cyan"/>
                          <w:vertAlign w:val="subscript"/>
                        </w:rPr>
                        <w:t>proc,0</w:t>
                      </w:r>
                      <w:r w:rsidRPr="006728C8">
                        <w:rPr>
                          <w:i/>
                          <w:sz w:val="21"/>
                          <w:szCs w:val="21"/>
                          <w:highlight w:val="cyan"/>
                        </w:rPr>
                        <w:t xml:space="preserve"> + T</w:t>
                      </w:r>
                      <w:r w:rsidRPr="006728C8">
                        <w:rPr>
                          <w:i/>
                          <w:sz w:val="21"/>
                          <w:szCs w:val="21"/>
                          <w:highlight w:val="cyan"/>
                          <w:vertAlign w:val="subscript"/>
                        </w:rPr>
                        <w:t>proc,1</w:t>
                      </w:r>
                      <w:r w:rsidRPr="006728C8">
                        <w:rPr>
                          <w:i/>
                          <w:sz w:val="21"/>
                          <w:szCs w:val="21"/>
                          <w:highlight w:val="cyan"/>
                        </w:rPr>
                        <w:t> slots earlier than t</w:t>
                      </w:r>
                      <w:r w:rsidRPr="006728C8">
                        <w:rPr>
                          <w:i/>
                          <w:sz w:val="21"/>
                          <w:szCs w:val="21"/>
                          <w:highlight w:val="cyan"/>
                          <w:vertAlign w:val="subscript"/>
                        </w:rPr>
                        <w:t>y0</w:t>
                      </w:r>
                      <w:r w:rsidRPr="006728C8">
                        <w:rPr>
                          <w:i/>
                          <w:sz w:val="21"/>
                          <w:szCs w:val="21"/>
                          <w:highlight w:val="cyan"/>
                        </w:rPr>
                        <w:t>.</w:t>
                      </w:r>
                    </w:p>
                    <w:p w14:paraId="56137B83" w14:textId="77777777" w:rsidR="006728C8" w:rsidRPr="006728C8" w:rsidRDefault="006728C8" w:rsidP="006728C8">
                      <w:pPr>
                        <w:pStyle w:val="ListParagraph"/>
                        <w:numPr>
                          <w:ilvl w:val="4"/>
                          <w:numId w:val="33"/>
                        </w:numPr>
                        <w:spacing w:after="0"/>
                        <w:ind w:leftChars="0"/>
                        <w:jc w:val="both"/>
                        <w:rPr>
                          <w:i/>
                          <w:sz w:val="21"/>
                          <w:szCs w:val="21"/>
                          <w:highlight w:val="cyan"/>
                        </w:rPr>
                      </w:pPr>
                      <w:r w:rsidRPr="006728C8">
                        <w:rPr>
                          <w:i/>
                          <w:sz w:val="21"/>
                          <w:szCs w:val="21"/>
                          <w:highlight w:val="cyan"/>
                        </w:rPr>
                        <w:t>FFS: By default, M is 31 unless (pre-)configured with another value, where M is (pre-)configured based on transmission priority</w:t>
                      </w:r>
                    </w:p>
                    <w:p w14:paraId="44762E40" w14:textId="77777777" w:rsidR="006728C8" w:rsidRPr="006728C8" w:rsidRDefault="006728C8" w:rsidP="006728C8">
                      <w:pPr>
                        <w:pStyle w:val="ListParagraph"/>
                        <w:numPr>
                          <w:ilvl w:val="4"/>
                          <w:numId w:val="33"/>
                        </w:numPr>
                        <w:spacing w:after="0"/>
                        <w:ind w:leftChars="0"/>
                        <w:jc w:val="both"/>
                        <w:rPr>
                          <w:i/>
                          <w:sz w:val="21"/>
                          <w:szCs w:val="21"/>
                          <w:highlight w:val="cyan"/>
                        </w:rPr>
                      </w:pPr>
                      <w:r w:rsidRPr="006728C8">
                        <w:rPr>
                          <w:i/>
                          <w:sz w:val="21"/>
                          <w:szCs w:val="21"/>
                          <w:highlight w:val="cyan"/>
                        </w:rPr>
                        <w:t>FFS: The range of (pre-)configured M from a TBD lowest value up to 30</w:t>
                      </w:r>
                    </w:p>
                    <w:p w14:paraId="04D9290B" w14:textId="77777777" w:rsidR="006728C8" w:rsidRPr="00F431F1" w:rsidRDefault="006728C8" w:rsidP="006728C8">
                      <w:pPr>
                        <w:pStyle w:val="ListParagraph"/>
                        <w:numPr>
                          <w:ilvl w:val="4"/>
                          <w:numId w:val="33"/>
                        </w:numPr>
                        <w:spacing w:after="0"/>
                        <w:ind w:leftChars="0"/>
                        <w:jc w:val="both"/>
                        <w:rPr>
                          <w:i/>
                          <w:sz w:val="21"/>
                          <w:szCs w:val="21"/>
                        </w:rPr>
                      </w:pPr>
                      <w:r w:rsidRPr="00F431F1">
                        <w:rPr>
                          <w:i/>
                          <w:sz w:val="21"/>
                          <w:szCs w:val="21"/>
                        </w:rPr>
                        <w:t>When the minimum M slots for CPS cannot be guaranteed, support both</w:t>
                      </w:r>
                    </w:p>
                    <w:p w14:paraId="1A082BAB" w14:textId="77777777" w:rsidR="006728C8" w:rsidRPr="00F431F1" w:rsidRDefault="006728C8" w:rsidP="006728C8">
                      <w:pPr>
                        <w:pStyle w:val="ListParagraph"/>
                        <w:numPr>
                          <w:ilvl w:val="5"/>
                          <w:numId w:val="33"/>
                        </w:numPr>
                        <w:spacing w:after="0"/>
                        <w:ind w:leftChars="0"/>
                        <w:jc w:val="both"/>
                        <w:rPr>
                          <w:i/>
                          <w:sz w:val="21"/>
                          <w:szCs w:val="21"/>
                        </w:rPr>
                      </w:pPr>
                      <w:r w:rsidRPr="00F431F1">
                        <w:rPr>
                          <w:i/>
                          <w:sz w:val="21"/>
                          <w:szCs w:val="21"/>
                        </w:rPr>
                        <w:t xml:space="preserve">Option A, the UE ensures the </w:t>
                      </w:r>
                      <w:proofErr w:type="spellStart"/>
                      <w:r w:rsidRPr="00F431F1">
                        <w:rPr>
                          <w:i/>
                          <w:sz w:val="21"/>
                          <w:szCs w:val="21"/>
                        </w:rPr>
                        <w:t>Y’</w:t>
                      </w:r>
                      <w:r w:rsidRPr="00F431F1">
                        <w:rPr>
                          <w:i/>
                          <w:sz w:val="21"/>
                          <w:szCs w:val="21"/>
                          <w:vertAlign w:val="subscript"/>
                        </w:rPr>
                        <w:t>min</w:t>
                      </w:r>
                      <w:proofErr w:type="spellEnd"/>
                      <w:r w:rsidRPr="00F431F1">
                        <w:rPr>
                          <w:i/>
                          <w:sz w:val="21"/>
                          <w:szCs w:val="21"/>
                        </w:rPr>
                        <w:t xml:space="preserve"> criterion is fulfilled</w:t>
                      </w:r>
                    </w:p>
                    <w:p w14:paraId="467FFA17" w14:textId="77777777" w:rsidR="006728C8" w:rsidRPr="00F431F1" w:rsidRDefault="006728C8" w:rsidP="006728C8">
                      <w:pPr>
                        <w:pStyle w:val="ListParagraph"/>
                        <w:numPr>
                          <w:ilvl w:val="5"/>
                          <w:numId w:val="33"/>
                        </w:numPr>
                        <w:spacing w:after="0"/>
                        <w:ind w:leftChars="0"/>
                        <w:jc w:val="both"/>
                        <w:rPr>
                          <w:i/>
                          <w:sz w:val="21"/>
                          <w:szCs w:val="21"/>
                        </w:rPr>
                      </w:pPr>
                      <w:r w:rsidRPr="00F431F1">
                        <w:rPr>
                          <w:i/>
                          <w:sz w:val="21"/>
                          <w:szCs w:val="21"/>
                        </w:rPr>
                        <w:t>Option B: UE performs random resource selection</w:t>
                      </w:r>
                    </w:p>
                    <w:p w14:paraId="36AA1C52" w14:textId="77777777" w:rsidR="006728C8" w:rsidRPr="00B337FB" w:rsidRDefault="006728C8" w:rsidP="00B337FB">
                      <w:pPr>
                        <w:pStyle w:val="ListParagraph"/>
                        <w:numPr>
                          <w:ilvl w:val="5"/>
                          <w:numId w:val="33"/>
                        </w:numPr>
                        <w:spacing w:after="0"/>
                        <w:ind w:left="1200"/>
                        <w:jc w:val="both"/>
                        <w:rPr>
                          <w:i/>
                          <w:sz w:val="21"/>
                          <w:szCs w:val="21"/>
                        </w:rPr>
                      </w:pPr>
                      <w:r w:rsidRPr="00F431F1">
                        <w:rPr>
                          <w:i/>
                          <w:sz w:val="21"/>
                          <w:szCs w:val="21"/>
                        </w:rPr>
                        <w:t>When the UE performs Option A or Option B is up to UE implementation</w:t>
                      </w:r>
                    </w:p>
                  </w:txbxContent>
                </v:textbox>
                <w10:wrap type="square"/>
              </v:shape>
            </w:pict>
          </mc:Fallback>
        </mc:AlternateContent>
      </w:r>
    </w:p>
    <w:p w14:paraId="02542FFD" w14:textId="716385E1" w:rsidR="006728C8" w:rsidRDefault="006728C8" w:rsidP="006728C8">
      <w:pPr>
        <w:ind w:firstLine="720"/>
        <w:rPr>
          <w:lang w:eastAsia="en-GB"/>
        </w:rPr>
      </w:pPr>
      <w:r>
        <w:rPr>
          <w:lang w:eastAsia="en-GB"/>
        </w:rPr>
        <w:t>We slightly prefer keeping the same parameter for both CPS and PBPS.</w:t>
      </w:r>
    </w:p>
    <w:p w14:paraId="07E7E7B8" w14:textId="5C414CE8" w:rsidR="00D56BF1" w:rsidRDefault="006728C8" w:rsidP="006728C8">
      <w:pPr>
        <w:pStyle w:val="ListParagraph"/>
        <w:numPr>
          <w:ilvl w:val="0"/>
          <w:numId w:val="32"/>
        </w:numPr>
        <w:ind w:leftChars="0"/>
        <w:rPr>
          <w:lang w:eastAsia="en-GB"/>
        </w:rPr>
      </w:pPr>
      <w:r>
        <w:rPr>
          <w:lang w:eastAsia="en-GB"/>
        </w:rPr>
        <w:t>The length of the CPS sensing window, when CPS is triggered by an aperiodic transmission. For the periodic transmission case, this provided by parameter “</w:t>
      </w:r>
      <w:r w:rsidRPr="006728C8">
        <w:rPr>
          <w:lang w:eastAsia="en-GB"/>
        </w:rPr>
        <w:t>contiguousSensingWindowPeriodic</w:t>
      </w:r>
      <w:r>
        <w:rPr>
          <w:lang w:eastAsia="en-GB"/>
        </w:rPr>
        <w:t>”. This is related to the part highlighted in cyan in the above agreement. We slightly prefer to use the same parameter for both aperiodic and periodic transmissions and to change the name of the parameter to “</w:t>
      </w:r>
      <w:r w:rsidRPr="006728C8">
        <w:rPr>
          <w:lang w:eastAsia="en-GB"/>
        </w:rPr>
        <w:t>contiguousSensingWindow</w:t>
      </w:r>
      <w:r>
        <w:rPr>
          <w:lang w:eastAsia="en-GB"/>
        </w:rPr>
        <w:t>”.</w:t>
      </w:r>
    </w:p>
    <w:p w14:paraId="0CAAFAFC" w14:textId="77777777" w:rsidR="00E718D3" w:rsidRDefault="00D56BF1" w:rsidP="00D56BF1">
      <w:pPr>
        <w:pStyle w:val="ListParagraph"/>
        <w:numPr>
          <w:ilvl w:val="0"/>
          <w:numId w:val="32"/>
        </w:numPr>
        <w:ind w:leftChars="0"/>
        <w:rPr>
          <w:lang w:eastAsia="en-GB"/>
        </w:rPr>
      </w:pPr>
      <w:r>
        <w:rPr>
          <w:lang w:eastAsia="en-GB"/>
        </w:rPr>
        <w:t>Several parameters are indicated as UE specific or cell specific. We would to clarify</w:t>
      </w:r>
      <w:r w:rsidR="00E718D3">
        <w:rPr>
          <w:lang w:eastAsia="en-GB"/>
        </w:rPr>
        <w:t xml:space="preserve"> the meaning of this.</w:t>
      </w:r>
    </w:p>
    <w:p w14:paraId="3ADE27CE" w14:textId="4455316C" w:rsidR="00D56BF1" w:rsidRDefault="00E718D3" w:rsidP="00E718D3">
      <w:pPr>
        <w:pStyle w:val="ListParagraph"/>
        <w:numPr>
          <w:ilvl w:val="1"/>
          <w:numId w:val="32"/>
        </w:numPr>
        <w:ind w:leftChars="0"/>
        <w:rPr>
          <w:lang w:eastAsia="en-GB"/>
        </w:rPr>
      </w:pPr>
      <w:r>
        <w:rPr>
          <w:lang w:eastAsia="en-GB"/>
        </w:rPr>
        <w:t>Does this imply that there are two parameters being configured, one parameter being UE specific and the second parameter being cell specific.</w:t>
      </w:r>
    </w:p>
    <w:p w14:paraId="1355CCC9" w14:textId="7A75D703" w:rsidR="00E718D3" w:rsidRDefault="00E718D3" w:rsidP="00E718D3">
      <w:pPr>
        <w:pStyle w:val="ListParagraph"/>
        <w:numPr>
          <w:ilvl w:val="1"/>
          <w:numId w:val="32"/>
        </w:numPr>
        <w:ind w:leftChars="0"/>
        <w:rPr>
          <w:lang w:eastAsia="en-GB"/>
        </w:rPr>
      </w:pPr>
      <w:r>
        <w:rPr>
          <w:lang w:eastAsia="en-GB"/>
        </w:rPr>
        <w:t>Or does this imply leaving the decision to down select between UE specific and cell specific to more discussions or to RAN2.</w:t>
      </w:r>
    </w:p>
    <w:p w14:paraId="01195451" w14:textId="1A6C852E" w:rsidR="00646414" w:rsidRPr="00004D19" w:rsidRDefault="00004D19" w:rsidP="00CF6A9C">
      <w:pPr>
        <w:rPr>
          <w:b/>
          <w:u w:val="single"/>
          <w:lang w:eastAsia="ko-KR"/>
        </w:rPr>
      </w:pPr>
      <w:r w:rsidRPr="00004D19">
        <w:rPr>
          <w:b/>
          <w:u w:val="single"/>
          <w:lang w:eastAsia="ko-KR"/>
        </w:rPr>
        <w:t>Proposal:</w:t>
      </w:r>
    </w:p>
    <w:p w14:paraId="503DE717" w14:textId="35335015" w:rsidR="00004D19" w:rsidRDefault="00004D19" w:rsidP="00CF6A9C">
      <w:pPr>
        <w:rPr>
          <w:lang w:eastAsia="ko-KR"/>
        </w:rPr>
      </w:pPr>
      <w:r>
        <w:rPr>
          <w:lang w:eastAsia="ko-KR"/>
        </w:rPr>
        <w:t>On RRC parameters for SL enhancements:</w:t>
      </w:r>
    </w:p>
    <w:p w14:paraId="6496F220" w14:textId="1CCE718D" w:rsidR="00004D19" w:rsidRDefault="00004D19" w:rsidP="00004D19">
      <w:pPr>
        <w:pStyle w:val="ListParagraph"/>
        <w:numPr>
          <w:ilvl w:val="0"/>
          <w:numId w:val="32"/>
        </w:numPr>
        <w:ind w:leftChars="0"/>
        <w:rPr>
          <w:lang w:eastAsia="ko-KR"/>
        </w:rPr>
      </w:pPr>
      <w:r>
        <w:rPr>
          <w:lang w:eastAsia="ko-KR"/>
        </w:rPr>
        <w:t xml:space="preserve">For </w:t>
      </w:r>
      <w:r w:rsidRPr="00004D19">
        <w:rPr>
          <w:lang w:eastAsia="ko-KR"/>
        </w:rPr>
        <w:t>contiguousSensingWindowPeriodic</w:t>
      </w:r>
      <w:r>
        <w:rPr>
          <w:lang w:eastAsia="ko-KR"/>
        </w:rPr>
        <w:t xml:space="preserve">, the valid range can be from </w:t>
      </w:r>
      <w:r w:rsidR="00AA73E6">
        <w:rPr>
          <w:lang w:eastAsia="ko-KR"/>
        </w:rPr>
        <w:t xml:space="preserve">0 </w:t>
      </w:r>
      <w:r>
        <w:rPr>
          <w:lang w:eastAsia="ko-KR"/>
        </w:rPr>
        <w:t>to 30 logical slots.</w:t>
      </w:r>
    </w:p>
    <w:p w14:paraId="4889168D" w14:textId="219D1851" w:rsidR="00004D19" w:rsidRDefault="00004D19" w:rsidP="00004D19">
      <w:pPr>
        <w:pStyle w:val="ListParagraph"/>
        <w:numPr>
          <w:ilvl w:val="0"/>
          <w:numId w:val="32"/>
        </w:numPr>
        <w:ind w:leftChars="0"/>
        <w:rPr>
          <w:lang w:eastAsia="ko-KR"/>
        </w:rPr>
      </w:pPr>
      <w:r>
        <w:rPr>
          <w:lang w:eastAsia="ko-KR"/>
        </w:rPr>
        <w:t xml:space="preserve">For </w:t>
      </w:r>
      <w:r w:rsidRPr="00004D19">
        <w:rPr>
          <w:lang w:eastAsia="ko-KR"/>
        </w:rPr>
        <w:t>interUECoordinationScheme1</w:t>
      </w:r>
    </w:p>
    <w:p w14:paraId="26B6D394" w14:textId="373EEAC7" w:rsidR="00004D19" w:rsidRDefault="00004D19" w:rsidP="00004D19">
      <w:pPr>
        <w:pStyle w:val="ListParagraph"/>
        <w:numPr>
          <w:ilvl w:val="1"/>
          <w:numId w:val="32"/>
        </w:numPr>
        <w:ind w:leftChars="0"/>
        <w:rPr>
          <w:lang w:eastAsia="ko-KR"/>
        </w:rPr>
      </w:pPr>
      <w:r>
        <w:rPr>
          <w:lang w:eastAsia="ko-KR"/>
        </w:rPr>
        <w:t>Separate configuration for preferred and non-preferred resources.</w:t>
      </w:r>
    </w:p>
    <w:p w14:paraId="4CE168AA" w14:textId="01F51D80" w:rsidR="00004D19" w:rsidRDefault="006728C8" w:rsidP="00004D19">
      <w:pPr>
        <w:pStyle w:val="ListParagraph"/>
        <w:numPr>
          <w:ilvl w:val="1"/>
          <w:numId w:val="32"/>
        </w:numPr>
        <w:ind w:leftChars="0"/>
        <w:rPr>
          <w:lang w:eastAsia="ko-KR"/>
        </w:rPr>
      </w:pPr>
      <w:r>
        <w:rPr>
          <w:lang w:eastAsia="ko-KR"/>
        </w:rPr>
        <w:t>UE-specific or cell-specific configuration</w:t>
      </w:r>
      <w:r w:rsidR="00004D19">
        <w:rPr>
          <w:lang w:eastAsia="ko-KR"/>
        </w:rPr>
        <w:t>.</w:t>
      </w:r>
    </w:p>
    <w:p w14:paraId="373EAB49" w14:textId="7EF89D65" w:rsidR="00004D19" w:rsidRDefault="00004D19" w:rsidP="00004D19">
      <w:pPr>
        <w:pStyle w:val="ListParagraph"/>
        <w:numPr>
          <w:ilvl w:val="1"/>
          <w:numId w:val="32"/>
        </w:numPr>
        <w:ind w:leftChars="0"/>
        <w:rPr>
          <w:lang w:eastAsia="ko-KR"/>
        </w:rPr>
      </w:pPr>
      <w:r>
        <w:rPr>
          <w:lang w:eastAsia="ko-KR"/>
        </w:rPr>
        <w:t>For UE</w:t>
      </w:r>
      <w:r w:rsidR="006728C8">
        <w:rPr>
          <w:lang w:eastAsia="ko-KR"/>
        </w:rPr>
        <w:t>-specific</w:t>
      </w:r>
      <w:r>
        <w:rPr>
          <w:lang w:eastAsia="ko-KR"/>
        </w:rPr>
        <w:t xml:space="preserve"> configuration, valid range is </w:t>
      </w:r>
      <w:r>
        <w:rPr>
          <w:lang w:eastAsia="en-GB"/>
        </w:rPr>
        <w:t>{Disabled, UE-A_Enabled, UE-B_Enabled, UE-A_and_UE-B_Enabled}. The default value is disabled.</w:t>
      </w:r>
    </w:p>
    <w:p w14:paraId="1638339B" w14:textId="2FB511BD" w:rsidR="00004D19" w:rsidRDefault="00004D19" w:rsidP="00004D19">
      <w:pPr>
        <w:pStyle w:val="ListParagraph"/>
        <w:numPr>
          <w:ilvl w:val="1"/>
          <w:numId w:val="32"/>
        </w:numPr>
        <w:ind w:leftChars="0"/>
        <w:rPr>
          <w:lang w:eastAsia="ko-KR"/>
        </w:rPr>
      </w:pPr>
      <w:r>
        <w:rPr>
          <w:lang w:eastAsia="en-GB"/>
        </w:rPr>
        <w:lastRenderedPageBreak/>
        <w:t xml:space="preserve">For </w:t>
      </w:r>
      <w:r w:rsidR="006728C8">
        <w:rPr>
          <w:lang w:eastAsia="en-GB"/>
        </w:rPr>
        <w:t>cell specific configuration (for a resource pool)</w:t>
      </w:r>
      <w:r>
        <w:rPr>
          <w:lang w:eastAsia="en-GB"/>
        </w:rPr>
        <w:t>, valid range is {Disabled, Enabled}. The default value is disabled.</w:t>
      </w:r>
    </w:p>
    <w:p w14:paraId="13D9645B" w14:textId="2F5D054B" w:rsidR="00004D19" w:rsidRDefault="00004D19" w:rsidP="00004D19">
      <w:pPr>
        <w:pStyle w:val="ListParagraph"/>
        <w:numPr>
          <w:ilvl w:val="0"/>
          <w:numId w:val="32"/>
        </w:numPr>
        <w:ind w:leftChars="0"/>
        <w:rPr>
          <w:lang w:eastAsia="ko-KR"/>
        </w:rPr>
      </w:pPr>
      <w:r>
        <w:rPr>
          <w:lang w:eastAsia="ko-KR"/>
        </w:rPr>
        <w:t xml:space="preserve">For </w:t>
      </w:r>
      <w:r w:rsidR="006728C8">
        <w:rPr>
          <w:lang w:eastAsia="ko-KR"/>
        </w:rPr>
        <w:t>“</w:t>
      </w:r>
      <w:r w:rsidR="006728C8">
        <w:rPr>
          <w:lang w:eastAsia="en-GB"/>
        </w:rPr>
        <w:t>the minimum number of candidate slots in resource selection window for CPS</w:t>
      </w:r>
      <w:r w:rsidR="006728C8">
        <w:rPr>
          <w:lang w:eastAsia="ko-KR"/>
        </w:rPr>
        <w:t xml:space="preserve">” reuse the corresponding parameter defined for PBPS, i.e., </w:t>
      </w:r>
      <w:r w:rsidR="006728C8" w:rsidRPr="006728C8">
        <w:rPr>
          <w:lang w:eastAsia="en-GB"/>
        </w:rPr>
        <w:t>“</w:t>
      </w:r>
      <w:r w:rsidR="006728C8" w:rsidRPr="00D64E4B">
        <w:rPr>
          <w:rFonts w:eastAsia="Times New Roman"/>
          <w:color w:val="000000"/>
          <w:lang w:val="en-US"/>
        </w:rPr>
        <w:t>minNumCandidateSlots</w:t>
      </w:r>
      <w:r w:rsidR="006728C8" w:rsidRPr="006728C8">
        <w:rPr>
          <w:lang w:eastAsia="en-GB"/>
        </w:rPr>
        <w:t>”</w:t>
      </w:r>
    </w:p>
    <w:p w14:paraId="1EA0EC49" w14:textId="1344BE0F" w:rsidR="006728C8" w:rsidRDefault="006728C8" w:rsidP="00004D19">
      <w:pPr>
        <w:pStyle w:val="ListParagraph"/>
        <w:numPr>
          <w:ilvl w:val="0"/>
          <w:numId w:val="32"/>
        </w:numPr>
        <w:ind w:leftChars="0"/>
        <w:rPr>
          <w:lang w:eastAsia="ko-KR"/>
        </w:rPr>
      </w:pPr>
      <w:r>
        <w:rPr>
          <w:lang w:eastAsia="en-GB"/>
        </w:rPr>
        <w:t>For “</w:t>
      </w:r>
      <w:r w:rsidR="004558D1">
        <w:rPr>
          <w:lang w:eastAsia="en-GB"/>
        </w:rPr>
        <w:t>the length of the CPS sensing window, when CPS is triggered by an aperiodic transmission</w:t>
      </w:r>
      <w:r>
        <w:rPr>
          <w:lang w:eastAsia="en-GB"/>
        </w:rPr>
        <w:t>”</w:t>
      </w:r>
      <w:r w:rsidR="004558D1">
        <w:rPr>
          <w:lang w:eastAsia="en-GB"/>
        </w:rPr>
        <w:t>, reuse the corresponding parameter defined for periodic transmissions and change the parameter name to “</w:t>
      </w:r>
      <w:r w:rsidR="004558D1" w:rsidRPr="006728C8">
        <w:rPr>
          <w:lang w:eastAsia="en-GB"/>
        </w:rPr>
        <w:t>contiguousSensingWindow</w:t>
      </w:r>
      <w:r w:rsidR="004558D1">
        <w:rPr>
          <w:lang w:eastAsia="en-GB"/>
        </w:rPr>
        <w:t>”</w:t>
      </w:r>
    </w:p>
    <w:p w14:paraId="4F3BF27B" w14:textId="79175A1B" w:rsidR="004558D1" w:rsidRDefault="004558D1" w:rsidP="004558D1">
      <w:pPr>
        <w:rPr>
          <w:lang w:eastAsia="ko-KR"/>
        </w:rPr>
      </w:pPr>
    </w:p>
    <w:p w14:paraId="0FE8A477" w14:textId="4D78D10D" w:rsidR="004558D1" w:rsidRPr="00C058F0" w:rsidRDefault="004558D1" w:rsidP="004558D1">
      <w:pPr>
        <w:rPr>
          <w:b/>
          <w:u w:val="single"/>
          <w:lang w:eastAsia="ko-KR"/>
        </w:rPr>
      </w:pPr>
      <w:r w:rsidRPr="00C058F0">
        <w:rPr>
          <w:b/>
          <w:u w:val="single"/>
          <w:lang w:eastAsia="ko-KR"/>
        </w:rPr>
        <w:t>Observation:</w:t>
      </w:r>
    </w:p>
    <w:p w14:paraId="2EF8AFAC" w14:textId="721515B6" w:rsidR="004558D1" w:rsidRDefault="004558D1" w:rsidP="004558D1">
      <w:pPr>
        <w:rPr>
          <w:lang w:eastAsia="ko-KR"/>
        </w:rPr>
      </w:pPr>
      <w:r>
        <w:rPr>
          <w:lang w:eastAsia="ko-KR"/>
        </w:rPr>
        <w:t>The designation of the parameters as “</w:t>
      </w:r>
      <w:r w:rsidRPr="004558D1">
        <w:rPr>
          <w:lang w:eastAsia="ko-KR"/>
        </w:rPr>
        <w:t>UE-specific or Cell-specific</w:t>
      </w:r>
      <w:r>
        <w:rPr>
          <w:lang w:eastAsia="ko-KR"/>
        </w:rPr>
        <w:t>” is not clear. RAN1 should further discuss what this designation mean.</w:t>
      </w:r>
    </w:p>
    <w:p w14:paraId="6ED1D274" w14:textId="07EF1054" w:rsidR="007F29D8" w:rsidRDefault="007F29D8" w:rsidP="007F29D8">
      <w:pPr>
        <w:rPr>
          <w:lang w:eastAsia="en-GB"/>
        </w:rPr>
      </w:pPr>
    </w:p>
    <w:p w14:paraId="4AB61DCF" w14:textId="0E159C23" w:rsidR="00CD4C05" w:rsidRDefault="00CD4C05" w:rsidP="00B53FCF">
      <w:pPr>
        <w:pStyle w:val="Heading1"/>
        <w:numPr>
          <w:ilvl w:val="0"/>
          <w:numId w:val="30"/>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hint="eastAsia"/>
          <w:sz w:val="32"/>
          <w:szCs w:val="32"/>
          <w:lang w:eastAsia="ko-KR"/>
        </w:rPr>
        <w:t>Conclusions</w:t>
      </w:r>
    </w:p>
    <w:p w14:paraId="2EA65C0E" w14:textId="71A96BB0" w:rsidR="00D9338D" w:rsidRDefault="00D9338D" w:rsidP="00B0079D">
      <w:pPr>
        <w:rPr>
          <w:lang w:eastAsia="en-GB"/>
        </w:rPr>
      </w:pPr>
      <w:r w:rsidRPr="004D132E">
        <w:rPr>
          <w:lang w:eastAsia="en-GB"/>
        </w:rPr>
        <w:t xml:space="preserve">This contribution </w:t>
      </w:r>
      <w:r w:rsidR="003D413C">
        <w:rPr>
          <w:lang w:eastAsia="en-GB"/>
        </w:rPr>
        <w:t xml:space="preserve">presents </w:t>
      </w:r>
      <w:r w:rsidR="00395C1B">
        <w:rPr>
          <w:lang w:eastAsia="en-GB"/>
        </w:rPr>
        <w:t>our views on RRC parameter</w:t>
      </w:r>
      <w:r w:rsidR="002A7733">
        <w:rPr>
          <w:lang w:eastAsia="en-GB"/>
        </w:rPr>
        <w:t>s</w:t>
      </w:r>
      <w:r w:rsidR="00395C1B">
        <w:rPr>
          <w:lang w:eastAsia="en-GB"/>
        </w:rPr>
        <w:t xml:space="preserve">. The following </w:t>
      </w:r>
      <w:r w:rsidR="006728C8">
        <w:rPr>
          <w:lang w:eastAsia="en-GB"/>
        </w:rPr>
        <w:t>proposal and observation have been made:</w:t>
      </w:r>
    </w:p>
    <w:p w14:paraId="2D6B0FE3" w14:textId="77777777" w:rsidR="004558D1" w:rsidRPr="00004D19" w:rsidRDefault="004558D1" w:rsidP="004558D1">
      <w:pPr>
        <w:rPr>
          <w:b/>
          <w:u w:val="single"/>
          <w:lang w:eastAsia="ko-KR"/>
        </w:rPr>
      </w:pPr>
      <w:r w:rsidRPr="00004D19">
        <w:rPr>
          <w:b/>
          <w:u w:val="single"/>
          <w:lang w:eastAsia="ko-KR"/>
        </w:rPr>
        <w:t>Proposal:</w:t>
      </w:r>
    </w:p>
    <w:p w14:paraId="7F4D51D3" w14:textId="77777777" w:rsidR="004558D1" w:rsidRDefault="004558D1" w:rsidP="004558D1">
      <w:pPr>
        <w:rPr>
          <w:lang w:eastAsia="ko-KR"/>
        </w:rPr>
      </w:pPr>
      <w:r>
        <w:rPr>
          <w:lang w:eastAsia="ko-KR"/>
        </w:rPr>
        <w:t>On RRC parameters for SL enhancements:</w:t>
      </w:r>
    </w:p>
    <w:p w14:paraId="54490E1A" w14:textId="77777777" w:rsidR="004558D1" w:rsidRDefault="004558D1" w:rsidP="004558D1">
      <w:pPr>
        <w:pStyle w:val="ListParagraph"/>
        <w:numPr>
          <w:ilvl w:val="0"/>
          <w:numId w:val="32"/>
        </w:numPr>
        <w:ind w:leftChars="0"/>
        <w:rPr>
          <w:lang w:eastAsia="ko-KR"/>
        </w:rPr>
      </w:pPr>
      <w:r>
        <w:rPr>
          <w:lang w:eastAsia="ko-KR"/>
        </w:rPr>
        <w:t xml:space="preserve">For </w:t>
      </w:r>
      <w:r w:rsidRPr="00004D19">
        <w:rPr>
          <w:lang w:eastAsia="ko-KR"/>
        </w:rPr>
        <w:t>contiguousSensingWindowPeriodic</w:t>
      </w:r>
      <w:r>
        <w:rPr>
          <w:lang w:eastAsia="ko-KR"/>
        </w:rPr>
        <w:t>, the valid range can be from 0 to 30 logical slots.</w:t>
      </w:r>
    </w:p>
    <w:p w14:paraId="11AEDE6E" w14:textId="77777777" w:rsidR="004558D1" w:rsidRDefault="004558D1" w:rsidP="004558D1">
      <w:pPr>
        <w:pStyle w:val="ListParagraph"/>
        <w:numPr>
          <w:ilvl w:val="0"/>
          <w:numId w:val="32"/>
        </w:numPr>
        <w:ind w:leftChars="0"/>
        <w:rPr>
          <w:lang w:eastAsia="ko-KR"/>
        </w:rPr>
      </w:pPr>
      <w:r>
        <w:rPr>
          <w:lang w:eastAsia="ko-KR"/>
        </w:rPr>
        <w:t xml:space="preserve">For </w:t>
      </w:r>
      <w:r w:rsidRPr="00004D19">
        <w:rPr>
          <w:lang w:eastAsia="ko-KR"/>
        </w:rPr>
        <w:t>interUECoordinationScheme1</w:t>
      </w:r>
    </w:p>
    <w:p w14:paraId="7C97D369" w14:textId="77777777" w:rsidR="004558D1" w:rsidRDefault="004558D1" w:rsidP="004558D1">
      <w:pPr>
        <w:pStyle w:val="ListParagraph"/>
        <w:numPr>
          <w:ilvl w:val="1"/>
          <w:numId w:val="32"/>
        </w:numPr>
        <w:ind w:leftChars="0"/>
        <w:rPr>
          <w:lang w:eastAsia="ko-KR"/>
        </w:rPr>
      </w:pPr>
      <w:r>
        <w:rPr>
          <w:lang w:eastAsia="ko-KR"/>
        </w:rPr>
        <w:t>Separate configuration for preferred and non-preferred resources.</w:t>
      </w:r>
    </w:p>
    <w:p w14:paraId="67965ED9" w14:textId="77777777" w:rsidR="004558D1" w:rsidRDefault="004558D1" w:rsidP="004558D1">
      <w:pPr>
        <w:pStyle w:val="ListParagraph"/>
        <w:numPr>
          <w:ilvl w:val="1"/>
          <w:numId w:val="32"/>
        </w:numPr>
        <w:ind w:leftChars="0"/>
        <w:rPr>
          <w:lang w:eastAsia="ko-KR"/>
        </w:rPr>
      </w:pPr>
      <w:r>
        <w:rPr>
          <w:lang w:eastAsia="ko-KR"/>
        </w:rPr>
        <w:t>UE-specific or cell-specific configuration.</w:t>
      </w:r>
    </w:p>
    <w:p w14:paraId="0EC1A6D7" w14:textId="77777777" w:rsidR="004558D1" w:rsidRDefault="004558D1" w:rsidP="004558D1">
      <w:pPr>
        <w:pStyle w:val="ListParagraph"/>
        <w:numPr>
          <w:ilvl w:val="1"/>
          <w:numId w:val="32"/>
        </w:numPr>
        <w:ind w:leftChars="0"/>
        <w:rPr>
          <w:lang w:eastAsia="ko-KR"/>
        </w:rPr>
      </w:pPr>
      <w:r>
        <w:rPr>
          <w:lang w:eastAsia="ko-KR"/>
        </w:rPr>
        <w:t xml:space="preserve">For UE-specific configuration, valid range is </w:t>
      </w:r>
      <w:r>
        <w:rPr>
          <w:lang w:eastAsia="en-GB"/>
        </w:rPr>
        <w:t>{Disabled, UE-A_Enabled, UE-B_Enabled, UE-A_and_UE-B_Enabled}. The default value is disabled.</w:t>
      </w:r>
    </w:p>
    <w:p w14:paraId="362A512F" w14:textId="77777777" w:rsidR="004558D1" w:rsidRDefault="004558D1" w:rsidP="004558D1">
      <w:pPr>
        <w:pStyle w:val="ListParagraph"/>
        <w:numPr>
          <w:ilvl w:val="1"/>
          <w:numId w:val="32"/>
        </w:numPr>
        <w:ind w:leftChars="0"/>
        <w:rPr>
          <w:lang w:eastAsia="ko-KR"/>
        </w:rPr>
      </w:pPr>
      <w:r>
        <w:rPr>
          <w:lang w:eastAsia="en-GB"/>
        </w:rPr>
        <w:t>For cell specific configuration (for a resource pool), valid range is {Disabled, Enabled}. The default value is disabled.</w:t>
      </w:r>
    </w:p>
    <w:p w14:paraId="10795211" w14:textId="77777777" w:rsidR="004558D1" w:rsidRDefault="004558D1" w:rsidP="004558D1">
      <w:pPr>
        <w:pStyle w:val="ListParagraph"/>
        <w:numPr>
          <w:ilvl w:val="0"/>
          <w:numId w:val="32"/>
        </w:numPr>
        <w:ind w:leftChars="0"/>
        <w:rPr>
          <w:lang w:eastAsia="ko-KR"/>
        </w:rPr>
      </w:pPr>
      <w:r>
        <w:rPr>
          <w:lang w:eastAsia="ko-KR"/>
        </w:rPr>
        <w:t>For “</w:t>
      </w:r>
      <w:r>
        <w:rPr>
          <w:lang w:eastAsia="en-GB"/>
        </w:rPr>
        <w:t>the minimum number of candidate slots in resource selection window for CPS</w:t>
      </w:r>
      <w:r>
        <w:rPr>
          <w:lang w:eastAsia="ko-KR"/>
        </w:rPr>
        <w:t xml:space="preserve">” reuse the corresponding parameter defined for PBPS, i.e., </w:t>
      </w:r>
      <w:r w:rsidRPr="006728C8">
        <w:rPr>
          <w:lang w:eastAsia="en-GB"/>
        </w:rPr>
        <w:t>“</w:t>
      </w:r>
      <w:r w:rsidRPr="00D64E4B">
        <w:rPr>
          <w:rFonts w:eastAsia="Times New Roman"/>
          <w:color w:val="000000"/>
          <w:lang w:val="en-US"/>
        </w:rPr>
        <w:t>minNumCandidateSlots</w:t>
      </w:r>
      <w:r w:rsidRPr="006728C8">
        <w:rPr>
          <w:lang w:eastAsia="en-GB"/>
        </w:rPr>
        <w:t>”</w:t>
      </w:r>
    </w:p>
    <w:p w14:paraId="194E0F6C" w14:textId="77777777" w:rsidR="004558D1" w:rsidRDefault="004558D1" w:rsidP="004558D1">
      <w:pPr>
        <w:pStyle w:val="ListParagraph"/>
        <w:numPr>
          <w:ilvl w:val="0"/>
          <w:numId w:val="32"/>
        </w:numPr>
        <w:ind w:leftChars="0"/>
        <w:rPr>
          <w:lang w:eastAsia="ko-KR"/>
        </w:rPr>
      </w:pPr>
      <w:r>
        <w:rPr>
          <w:lang w:eastAsia="en-GB"/>
        </w:rPr>
        <w:t>For “the length of the CPS sensing window, when CPS is triggered by an aperiodic transmission”, reuse the corresponding parameter defined for periodic transmissions and change the parameter name to “</w:t>
      </w:r>
      <w:r w:rsidRPr="006728C8">
        <w:rPr>
          <w:lang w:eastAsia="en-GB"/>
        </w:rPr>
        <w:t>contiguousSensingWindow</w:t>
      </w:r>
      <w:r>
        <w:rPr>
          <w:lang w:eastAsia="en-GB"/>
        </w:rPr>
        <w:t>”</w:t>
      </w:r>
    </w:p>
    <w:p w14:paraId="62B27361" w14:textId="77777777" w:rsidR="004558D1" w:rsidRDefault="004558D1" w:rsidP="004558D1">
      <w:pPr>
        <w:rPr>
          <w:lang w:eastAsia="ko-KR"/>
        </w:rPr>
      </w:pPr>
    </w:p>
    <w:p w14:paraId="73014593" w14:textId="77777777" w:rsidR="004558D1" w:rsidRPr="00C058F0" w:rsidRDefault="004558D1" w:rsidP="004558D1">
      <w:pPr>
        <w:rPr>
          <w:b/>
          <w:u w:val="single"/>
          <w:lang w:eastAsia="ko-KR"/>
        </w:rPr>
      </w:pPr>
      <w:r w:rsidRPr="00C058F0">
        <w:rPr>
          <w:b/>
          <w:u w:val="single"/>
          <w:lang w:eastAsia="ko-KR"/>
        </w:rPr>
        <w:t>Observation:</w:t>
      </w:r>
    </w:p>
    <w:p w14:paraId="12D7037A" w14:textId="77777777" w:rsidR="004558D1" w:rsidRDefault="004558D1" w:rsidP="004558D1">
      <w:pPr>
        <w:rPr>
          <w:lang w:eastAsia="ko-KR"/>
        </w:rPr>
      </w:pPr>
      <w:r>
        <w:rPr>
          <w:lang w:eastAsia="ko-KR"/>
        </w:rPr>
        <w:t>The designation of the parameters as “</w:t>
      </w:r>
      <w:r w:rsidRPr="004558D1">
        <w:rPr>
          <w:lang w:eastAsia="ko-KR"/>
        </w:rPr>
        <w:t>UE-specific or Cell-specific</w:t>
      </w:r>
      <w:r>
        <w:rPr>
          <w:lang w:eastAsia="ko-KR"/>
        </w:rPr>
        <w:t>” is not clear. RAN1 should further discuss what this designation me</w:t>
      </w:r>
      <w:bookmarkStart w:id="5" w:name="_GoBack"/>
      <w:bookmarkEnd w:id="5"/>
      <w:r>
        <w:rPr>
          <w:lang w:eastAsia="ko-KR"/>
        </w:rPr>
        <w:t>an.</w:t>
      </w:r>
    </w:p>
    <w:p w14:paraId="445A92ED" w14:textId="77777777" w:rsidR="006728C8" w:rsidRDefault="006728C8" w:rsidP="00B0079D">
      <w:pPr>
        <w:rPr>
          <w:lang w:eastAsia="en-GB"/>
        </w:rPr>
      </w:pPr>
    </w:p>
    <w:p w14:paraId="31F44847" w14:textId="77777777" w:rsidR="000F762B" w:rsidRPr="00586006" w:rsidRDefault="000F762B" w:rsidP="001646AC">
      <w:pPr>
        <w:pStyle w:val="Heading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586006">
        <w:rPr>
          <w:rFonts w:eastAsia="Batang" w:hint="eastAsia"/>
          <w:sz w:val="32"/>
          <w:szCs w:val="32"/>
          <w:lang w:eastAsia="ko-KR"/>
        </w:rPr>
        <w:t>References</w:t>
      </w:r>
    </w:p>
    <w:p w14:paraId="4FD16DE2" w14:textId="77777777" w:rsidR="00406658" w:rsidRPr="00406658" w:rsidRDefault="00406658" w:rsidP="00406658">
      <w:pPr>
        <w:pStyle w:val="reference"/>
        <w:rPr>
          <w:szCs w:val="22"/>
        </w:rPr>
      </w:pPr>
      <w:bookmarkStart w:id="6" w:name="_Ref86825231"/>
      <w:bookmarkStart w:id="7" w:name="_Ref86820823"/>
      <w:r w:rsidRPr="00406658">
        <w:rPr>
          <w:szCs w:val="22"/>
        </w:rPr>
        <w:t>RP‑193231, “NR Sidelink enhancement,” RAN#86, Stiges, Spain, December, 2019.</w:t>
      </w:r>
      <w:bookmarkEnd w:id="6"/>
    </w:p>
    <w:p w14:paraId="30716326" w14:textId="77777777" w:rsidR="00406658" w:rsidRPr="00406658" w:rsidRDefault="00406658" w:rsidP="00406658">
      <w:pPr>
        <w:pStyle w:val="reference"/>
        <w:rPr>
          <w:szCs w:val="22"/>
        </w:rPr>
      </w:pPr>
      <w:bookmarkStart w:id="8" w:name="_Ref86825240"/>
      <w:r w:rsidRPr="00406658">
        <w:rPr>
          <w:szCs w:val="22"/>
        </w:rPr>
        <w:t>RP‑201385, “NR Sidelink enhancement,” RAN#88-e, e-meeting, June, 2020.</w:t>
      </w:r>
      <w:bookmarkEnd w:id="8"/>
    </w:p>
    <w:p w14:paraId="08F57FCD" w14:textId="77777777" w:rsidR="00406658" w:rsidRPr="00406658" w:rsidRDefault="00406658" w:rsidP="00406658">
      <w:pPr>
        <w:pStyle w:val="reference"/>
        <w:rPr>
          <w:szCs w:val="22"/>
        </w:rPr>
      </w:pPr>
      <w:bookmarkStart w:id="9" w:name="_Ref86825254"/>
      <w:r w:rsidRPr="00406658">
        <w:rPr>
          <w:szCs w:val="22"/>
        </w:rPr>
        <w:t>RP-202846, “NR Sidelink enhancement,” RAN#90-e, e-meeting, December, 2020.</w:t>
      </w:r>
      <w:bookmarkEnd w:id="9"/>
    </w:p>
    <w:p w14:paraId="67FEF537" w14:textId="50AA6D14" w:rsidR="003F755D" w:rsidRPr="0072499C" w:rsidRDefault="003F755D" w:rsidP="003F755D">
      <w:pPr>
        <w:pStyle w:val="reference"/>
        <w:rPr>
          <w:szCs w:val="22"/>
        </w:rPr>
      </w:pPr>
      <w:r w:rsidRPr="0072499C">
        <w:rPr>
          <w:szCs w:val="22"/>
        </w:rPr>
        <w:t xml:space="preserve">R1-2108681, “[Post-106-e-Rel17-RRC-11] Summary of email discussion on RRC parameters for </w:t>
      </w:r>
      <w:r w:rsidRPr="0072499C">
        <w:rPr>
          <w:szCs w:val="22"/>
        </w:rPr>
        <w:lastRenderedPageBreak/>
        <w:t>Sidelink enhancement”, Moderator (LG Electronics),</w:t>
      </w:r>
      <w:r w:rsidR="00406658">
        <w:rPr>
          <w:szCs w:val="22"/>
        </w:rPr>
        <w:t xml:space="preserve"> RAN1#106-e, e-meeting,</w:t>
      </w:r>
      <w:r w:rsidRPr="0072499C">
        <w:rPr>
          <w:szCs w:val="22"/>
        </w:rPr>
        <w:t xml:space="preserve"> August 2021.</w:t>
      </w:r>
      <w:bookmarkEnd w:id="7"/>
    </w:p>
    <w:p w14:paraId="4172DFCA" w14:textId="564D9059" w:rsidR="003F755D" w:rsidRPr="0072499C" w:rsidRDefault="003F755D" w:rsidP="003F755D">
      <w:pPr>
        <w:pStyle w:val="reference"/>
        <w:rPr>
          <w:szCs w:val="22"/>
        </w:rPr>
      </w:pPr>
      <w:bookmarkStart w:id="10" w:name="_Ref86820796"/>
      <w:r w:rsidRPr="0072499C">
        <w:rPr>
          <w:szCs w:val="22"/>
        </w:rPr>
        <w:t xml:space="preserve">R1-2110649, “[106bis-e-R17-RRC-Sidelink] Summary of email discussion on Rel-17 RRC parameters for sidelink enhancement”, Moderator (LG Electronics), </w:t>
      </w:r>
      <w:r w:rsidR="00406658">
        <w:rPr>
          <w:szCs w:val="22"/>
        </w:rPr>
        <w:t>RAN1#106bis-e, e-meeting,</w:t>
      </w:r>
      <w:r w:rsidR="00406658" w:rsidRPr="0072499C">
        <w:rPr>
          <w:szCs w:val="22"/>
        </w:rPr>
        <w:t xml:space="preserve"> </w:t>
      </w:r>
      <w:r w:rsidRPr="0072499C">
        <w:rPr>
          <w:szCs w:val="22"/>
        </w:rPr>
        <w:t>October 2021.</w:t>
      </w:r>
      <w:bookmarkEnd w:id="10"/>
    </w:p>
    <w:p w14:paraId="425C853A" w14:textId="7816CF03" w:rsidR="003F755D" w:rsidRDefault="003F755D" w:rsidP="0072499C">
      <w:pPr>
        <w:pStyle w:val="reference"/>
        <w:rPr>
          <w:szCs w:val="22"/>
        </w:rPr>
      </w:pPr>
      <w:bookmarkStart w:id="11" w:name="_Ref86820812"/>
      <w:r w:rsidRPr="0072499C">
        <w:rPr>
          <w:szCs w:val="22"/>
        </w:rPr>
        <w:t>R1-2110573, “</w:t>
      </w:r>
      <w:r w:rsidR="0072499C" w:rsidRPr="0072499C">
        <w:rPr>
          <w:szCs w:val="22"/>
        </w:rPr>
        <w:t xml:space="preserve">Consolidated higher layers parameter list for Rel-17 NR”, Moderator (Ericsson), </w:t>
      </w:r>
      <w:r w:rsidR="00406658">
        <w:rPr>
          <w:szCs w:val="22"/>
        </w:rPr>
        <w:t>RAN1#106bis-e, e-meeting,</w:t>
      </w:r>
      <w:r w:rsidR="00406658" w:rsidRPr="0072499C">
        <w:rPr>
          <w:szCs w:val="22"/>
        </w:rPr>
        <w:t xml:space="preserve"> </w:t>
      </w:r>
      <w:r w:rsidR="0072499C">
        <w:rPr>
          <w:szCs w:val="22"/>
        </w:rPr>
        <w:t>October 2021.</w:t>
      </w:r>
      <w:bookmarkEnd w:id="11"/>
    </w:p>
    <w:p w14:paraId="1E1090B7" w14:textId="3F661BED" w:rsidR="00E27B4C" w:rsidRDefault="00E27B4C" w:rsidP="00E27B4C">
      <w:pPr>
        <w:pStyle w:val="reference"/>
        <w:rPr>
          <w:szCs w:val="22"/>
        </w:rPr>
      </w:pPr>
      <w:bookmarkStart w:id="12" w:name="_Ref92377120"/>
      <w:r>
        <w:rPr>
          <w:szCs w:val="22"/>
        </w:rPr>
        <w:t>R1-2112650, “</w:t>
      </w:r>
      <w:r w:rsidRPr="00E27B4C">
        <w:rPr>
          <w:szCs w:val="22"/>
        </w:rPr>
        <w:t>[107-e-R17-RRC-Sidelink] Summary of email discussion on Rel-17 RRC parameters for sidelink enhancement</w:t>
      </w:r>
      <w:r>
        <w:rPr>
          <w:szCs w:val="22"/>
        </w:rPr>
        <w:t xml:space="preserve">”, </w:t>
      </w:r>
      <w:r w:rsidRPr="0072499C">
        <w:rPr>
          <w:szCs w:val="22"/>
        </w:rPr>
        <w:t xml:space="preserve">Moderator (LG Electronics), </w:t>
      </w:r>
      <w:r>
        <w:rPr>
          <w:szCs w:val="22"/>
        </w:rPr>
        <w:t>RAN1#107-e, e-meeting,</w:t>
      </w:r>
      <w:r w:rsidRPr="0072499C">
        <w:rPr>
          <w:szCs w:val="22"/>
        </w:rPr>
        <w:t xml:space="preserve"> </w:t>
      </w:r>
      <w:r>
        <w:rPr>
          <w:szCs w:val="22"/>
        </w:rPr>
        <w:t>November</w:t>
      </w:r>
      <w:r w:rsidRPr="0072499C">
        <w:rPr>
          <w:szCs w:val="22"/>
        </w:rPr>
        <w:t xml:space="preserve"> 2021</w:t>
      </w:r>
      <w:r>
        <w:rPr>
          <w:szCs w:val="22"/>
        </w:rPr>
        <w:t>.</w:t>
      </w:r>
      <w:bookmarkEnd w:id="12"/>
    </w:p>
    <w:p w14:paraId="4B4A23B8" w14:textId="61D190C2" w:rsidR="006F2283" w:rsidRPr="0072499C" w:rsidRDefault="006F2283" w:rsidP="006F2283">
      <w:pPr>
        <w:pStyle w:val="reference"/>
        <w:rPr>
          <w:szCs w:val="22"/>
        </w:rPr>
      </w:pPr>
      <w:bookmarkStart w:id="13" w:name="_Ref92377122"/>
      <w:r>
        <w:rPr>
          <w:szCs w:val="22"/>
        </w:rPr>
        <w:t>R1-212976, “</w:t>
      </w:r>
      <w:r w:rsidRPr="006F2283">
        <w:rPr>
          <w:szCs w:val="22"/>
        </w:rPr>
        <w:t>Consolidated higher layers parameter list for Rel-17 NR</w:t>
      </w:r>
      <w:r>
        <w:rPr>
          <w:szCs w:val="22"/>
        </w:rPr>
        <w:t>”</w:t>
      </w:r>
      <w:proofErr w:type="gramStart"/>
      <w:r>
        <w:rPr>
          <w:szCs w:val="22"/>
        </w:rPr>
        <w:t xml:space="preserve">, </w:t>
      </w:r>
      <w:r w:rsidRPr="0072499C">
        <w:rPr>
          <w:szCs w:val="22"/>
        </w:rPr>
        <w:t>”</w:t>
      </w:r>
      <w:proofErr w:type="gramEnd"/>
      <w:r w:rsidRPr="0072499C">
        <w:rPr>
          <w:szCs w:val="22"/>
        </w:rPr>
        <w:t xml:space="preserve">, Moderator (Ericsson), </w:t>
      </w:r>
      <w:r>
        <w:rPr>
          <w:szCs w:val="22"/>
        </w:rPr>
        <w:t>RAN1#107-e, e-meeting,</w:t>
      </w:r>
      <w:r w:rsidRPr="0072499C">
        <w:rPr>
          <w:szCs w:val="22"/>
        </w:rPr>
        <w:t xml:space="preserve"> </w:t>
      </w:r>
      <w:r>
        <w:rPr>
          <w:szCs w:val="22"/>
        </w:rPr>
        <w:t>November 2021.</w:t>
      </w:r>
      <w:bookmarkEnd w:id="13"/>
    </w:p>
    <w:sectPr w:rsidR="006F2283" w:rsidRPr="0072499C"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C7790" w14:textId="77777777" w:rsidR="00AA60AC" w:rsidRDefault="00AA60AC">
      <w:r>
        <w:separator/>
      </w:r>
    </w:p>
  </w:endnote>
  <w:endnote w:type="continuationSeparator" w:id="0">
    <w:p w14:paraId="18F0A728" w14:textId="77777777" w:rsidR="00AA60AC" w:rsidRDefault="00AA6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Dotum">
    <w:altName w:val="Malgun Gothic Semilight"/>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33A52" w14:textId="77777777" w:rsidR="00AA60AC" w:rsidRDefault="00AA60AC">
      <w:r>
        <w:separator/>
      </w:r>
    </w:p>
  </w:footnote>
  <w:footnote w:type="continuationSeparator" w:id="0">
    <w:p w14:paraId="4B52F0F2" w14:textId="77777777" w:rsidR="00AA60AC" w:rsidRDefault="00AA6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21A6C" w:rsidRDefault="00221A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B2F"/>
    <w:multiLevelType w:val="hybridMultilevel"/>
    <w:tmpl w:val="923A3FE0"/>
    <w:lvl w:ilvl="0" w:tplc="ED7C5F8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975BB2"/>
    <w:multiLevelType w:val="hybridMultilevel"/>
    <w:tmpl w:val="D64E2FC8"/>
    <w:lvl w:ilvl="0" w:tplc="3EB88A7A">
      <w:start w:val="4"/>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0F7F3837"/>
    <w:multiLevelType w:val="hybridMultilevel"/>
    <w:tmpl w:val="8632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0"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291D71"/>
    <w:multiLevelType w:val="multilevel"/>
    <w:tmpl w:val="32DA4C9E"/>
    <w:lvl w:ilvl="0">
      <w:start w:val="3"/>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C60728"/>
    <w:multiLevelType w:val="hybridMultilevel"/>
    <w:tmpl w:val="327E68BA"/>
    <w:lvl w:ilvl="0" w:tplc="67EE7A1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620C16"/>
    <w:multiLevelType w:val="hybridMultilevel"/>
    <w:tmpl w:val="6288771C"/>
    <w:lvl w:ilvl="0" w:tplc="A66611E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5C003D"/>
    <w:multiLevelType w:val="hybridMultilevel"/>
    <w:tmpl w:val="9F7AB110"/>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19">
      <w:start w:val="1"/>
      <w:numFmt w:val="upperLetter"/>
      <w:lvlText w:val="%3."/>
      <w:lvlJc w:val="left"/>
      <w:pPr>
        <w:ind w:left="1260" w:hanging="420"/>
      </w:pPr>
      <w:rPr>
        <w:rFont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2144A2"/>
    <w:multiLevelType w:val="hybridMultilevel"/>
    <w:tmpl w:val="8E0A7944"/>
    <w:lvl w:ilvl="0" w:tplc="68F282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C4120B"/>
    <w:multiLevelType w:val="hybridMultilevel"/>
    <w:tmpl w:val="2D3A7AAE"/>
    <w:lvl w:ilvl="0" w:tplc="D002569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315C0E"/>
    <w:multiLevelType w:val="hybridMultilevel"/>
    <w:tmpl w:val="8632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AB6ADE"/>
    <w:multiLevelType w:val="hybridMultilevel"/>
    <w:tmpl w:val="3BE2B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037D48"/>
    <w:multiLevelType w:val="hybridMultilevel"/>
    <w:tmpl w:val="3CF4A8B8"/>
    <w:lvl w:ilvl="0" w:tplc="DECCB2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2"/>
  </w:num>
  <w:num w:numId="4">
    <w:abstractNumId w:val="30"/>
  </w:num>
  <w:num w:numId="5">
    <w:abstractNumId w:val="31"/>
  </w:num>
  <w:num w:numId="6">
    <w:abstractNumId w:val="19"/>
  </w:num>
  <w:num w:numId="7">
    <w:abstractNumId w:val="6"/>
  </w:num>
  <w:num w:numId="8">
    <w:abstractNumId w:val="26"/>
  </w:num>
  <w:num w:numId="9">
    <w:abstractNumId w:val="16"/>
  </w:num>
  <w:num w:numId="10">
    <w:abstractNumId w:val="21"/>
  </w:num>
  <w:num w:numId="11">
    <w:abstractNumId w:val="27"/>
  </w:num>
  <w:num w:numId="12">
    <w:abstractNumId w:val="1"/>
  </w:num>
  <w:num w:numId="13">
    <w:abstractNumId w:val="23"/>
  </w:num>
  <w:num w:numId="14">
    <w:abstractNumId w:val="13"/>
  </w:num>
  <w:num w:numId="15">
    <w:abstractNumId w:val="10"/>
  </w:num>
  <w:num w:numId="16">
    <w:abstractNumId w:val="2"/>
  </w:num>
  <w:num w:numId="17">
    <w:abstractNumId w:val="8"/>
  </w:num>
  <w:num w:numId="18">
    <w:abstractNumId w:val="5"/>
  </w:num>
  <w:num w:numId="19">
    <w:abstractNumId w:val="11"/>
  </w:num>
  <w:num w:numId="20">
    <w:abstractNumId w:val="15"/>
  </w:num>
  <w:num w:numId="21">
    <w:abstractNumId w:val="18"/>
  </w:num>
  <w:num w:numId="22">
    <w:abstractNumId w:val="28"/>
  </w:num>
  <w:num w:numId="23">
    <w:abstractNumId w:val="25"/>
  </w:num>
  <w:num w:numId="24">
    <w:abstractNumId w:val="20"/>
  </w:num>
  <w:num w:numId="25">
    <w:abstractNumId w:val="17"/>
  </w:num>
  <w:num w:numId="26">
    <w:abstractNumId w:val="4"/>
  </w:num>
  <w:num w:numId="27">
    <w:abstractNumId w:val="29"/>
  </w:num>
  <w:num w:numId="28">
    <w:abstractNumId w:val="14"/>
  </w:num>
  <w:num w:numId="29">
    <w:abstractNumId w:val="7"/>
  </w:num>
  <w:num w:numId="30">
    <w:abstractNumId w:val="3"/>
  </w:num>
  <w:num w:numId="31">
    <w:abstractNumId w:val="0"/>
  </w:num>
  <w:num w:numId="32">
    <w:abstractNumId w:val="24"/>
  </w:num>
  <w:num w:numId="3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C78"/>
    <w:rsid w:val="000020C0"/>
    <w:rsid w:val="0000292E"/>
    <w:rsid w:val="00002A92"/>
    <w:rsid w:val="00002DDD"/>
    <w:rsid w:val="000033A8"/>
    <w:rsid w:val="00003472"/>
    <w:rsid w:val="00003B01"/>
    <w:rsid w:val="00003EBE"/>
    <w:rsid w:val="00004076"/>
    <w:rsid w:val="0000472C"/>
    <w:rsid w:val="0000492E"/>
    <w:rsid w:val="00004D19"/>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C97"/>
    <w:rsid w:val="0001401B"/>
    <w:rsid w:val="000142ED"/>
    <w:rsid w:val="00014426"/>
    <w:rsid w:val="00014587"/>
    <w:rsid w:val="00014625"/>
    <w:rsid w:val="000148BA"/>
    <w:rsid w:val="00014D64"/>
    <w:rsid w:val="0001538E"/>
    <w:rsid w:val="000154B5"/>
    <w:rsid w:val="00015FD0"/>
    <w:rsid w:val="00016152"/>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484"/>
    <w:rsid w:val="00036694"/>
    <w:rsid w:val="000368D2"/>
    <w:rsid w:val="00036962"/>
    <w:rsid w:val="000375ED"/>
    <w:rsid w:val="00037CA3"/>
    <w:rsid w:val="00037E46"/>
    <w:rsid w:val="00040CD4"/>
    <w:rsid w:val="00041055"/>
    <w:rsid w:val="0004152C"/>
    <w:rsid w:val="00041D65"/>
    <w:rsid w:val="00041E94"/>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6B9"/>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C3D"/>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1ED4"/>
    <w:rsid w:val="00092123"/>
    <w:rsid w:val="00092950"/>
    <w:rsid w:val="00092EE9"/>
    <w:rsid w:val="00094B22"/>
    <w:rsid w:val="00094F14"/>
    <w:rsid w:val="00095760"/>
    <w:rsid w:val="000963FC"/>
    <w:rsid w:val="0009683B"/>
    <w:rsid w:val="000969BC"/>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6E28"/>
    <w:rsid w:val="000A77A6"/>
    <w:rsid w:val="000A7DA4"/>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EEE"/>
    <w:rsid w:val="000B4FD7"/>
    <w:rsid w:val="000B5D2F"/>
    <w:rsid w:val="000B62ED"/>
    <w:rsid w:val="000B6873"/>
    <w:rsid w:val="000B68D5"/>
    <w:rsid w:val="000B741F"/>
    <w:rsid w:val="000B77A4"/>
    <w:rsid w:val="000B7E73"/>
    <w:rsid w:val="000B7EBF"/>
    <w:rsid w:val="000C03D1"/>
    <w:rsid w:val="000C03E7"/>
    <w:rsid w:val="000C074E"/>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5399"/>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32FA"/>
    <w:rsid w:val="000D3826"/>
    <w:rsid w:val="000D39D3"/>
    <w:rsid w:val="000D4030"/>
    <w:rsid w:val="000D4806"/>
    <w:rsid w:val="000D48CD"/>
    <w:rsid w:val="000D4B3C"/>
    <w:rsid w:val="000D4BA0"/>
    <w:rsid w:val="000D5200"/>
    <w:rsid w:val="000D53CA"/>
    <w:rsid w:val="000D548E"/>
    <w:rsid w:val="000D73BB"/>
    <w:rsid w:val="000D758A"/>
    <w:rsid w:val="000D77B5"/>
    <w:rsid w:val="000D7B41"/>
    <w:rsid w:val="000E03FA"/>
    <w:rsid w:val="000E0B7C"/>
    <w:rsid w:val="000E1EA9"/>
    <w:rsid w:val="000E2201"/>
    <w:rsid w:val="000E24DB"/>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0FA"/>
    <w:rsid w:val="000F3287"/>
    <w:rsid w:val="000F3AB3"/>
    <w:rsid w:val="000F3C27"/>
    <w:rsid w:val="000F433B"/>
    <w:rsid w:val="000F4B05"/>
    <w:rsid w:val="000F4FF4"/>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11B"/>
    <w:rsid w:val="00122734"/>
    <w:rsid w:val="00122958"/>
    <w:rsid w:val="0012303A"/>
    <w:rsid w:val="001232A2"/>
    <w:rsid w:val="00123402"/>
    <w:rsid w:val="001237DD"/>
    <w:rsid w:val="00123B51"/>
    <w:rsid w:val="00123C3E"/>
    <w:rsid w:val="001240A7"/>
    <w:rsid w:val="001240E1"/>
    <w:rsid w:val="0012529B"/>
    <w:rsid w:val="00125418"/>
    <w:rsid w:val="00125997"/>
    <w:rsid w:val="00125C96"/>
    <w:rsid w:val="00125D38"/>
    <w:rsid w:val="0012639B"/>
    <w:rsid w:val="00126769"/>
    <w:rsid w:val="00126DA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43D"/>
    <w:rsid w:val="0014553C"/>
    <w:rsid w:val="00145767"/>
    <w:rsid w:val="0014693B"/>
    <w:rsid w:val="00146DE6"/>
    <w:rsid w:val="001471E4"/>
    <w:rsid w:val="00147305"/>
    <w:rsid w:val="00147815"/>
    <w:rsid w:val="00147E56"/>
    <w:rsid w:val="001503B7"/>
    <w:rsid w:val="00150507"/>
    <w:rsid w:val="00150FE2"/>
    <w:rsid w:val="00151AA0"/>
    <w:rsid w:val="00151AE5"/>
    <w:rsid w:val="0015218E"/>
    <w:rsid w:val="001522A9"/>
    <w:rsid w:val="00153AA8"/>
    <w:rsid w:val="0015445A"/>
    <w:rsid w:val="00154827"/>
    <w:rsid w:val="001548C2"/>
    <w:rsid w:val="00154FED"/>
    <w:rsid w:val="00155CBD"/>
    <w:rsid w:val="00155F6A"/>
    <w:rsid w:val="0015647B"/>
    <w:rsid w:val="001567AF"/>
    <w:rsid w:val="00156821"/>
    <w:rsid w:val="00156E96"/>
    <w:rsid w:val="00157186"/>
    <w:rsid w:val="001573D4"/>
    <w:rsid w:val="00157EBC"/>
    <w:rsid w:val="00160279"/>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905"/>
    <w:rsid w:val="001649A0"/>
    <w:rsid w:val="00164B31"/>
    <w:rsid w:val="00164FA8"/>
    <w:rsid w:val="0016551E"/>
    <w:rsid w:val="00165B35"/>
    <w:rsid w:val="00166790"/>
    <w:rsid w:val="001669DF"/>
    <w:rsid w:val="00167865"/>
    <w:rsid w:val="0016793B"/>
    <w:rsid w:val="00167C0B"/>
    <w:rsid w:val="00167CCB"/>
    <w:rsid w:val="00167E9F"/>
    <w:rsid w:val="00167F3F"/>
    <w:rsid w:val="0017033E"/>
    <w:rsid w:val="001703E3"/>
    <w:rsid w:val="001706C5"/>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C49"/>
    <w:rsid w:val="00187C8B"/>
    <w:rsid w:val="0019025F"/>
    <w:rsid w:val="00190909"/>
    <w:rsid w:val="00190C74"/>
    <w:rsid w:val="001911AC"/>
    <w:rsid w:val="001914D1"/>
    <w:rsid w:val="0019161B"/>
    <w:rsid w:val="00191F3B"/>
    <w:rsid w:val="001938D3"/>
    <w:rsid w:val="001938DC"/>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3E1"/>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7B4"/>
    <w:rsid w:val="001A6899"/>
    <w:rsid w:val="001A7BD0"/>
    <w:rsid w:val="001B010D"/>
    <w:rsid w:val="001B01BE"/>
    <w:rsid w:val="001B0E30"/>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12A8"/>
    <w:rsid w:val="001C14C8"/>
    <w:rsid w:val="001C151E"/>
    <w:rsid w:val="001C260D"/>
    <w:rsid w:val="001C2C0F"/>
    <w:rsid w:val="001C2F6D"/>
    <w:rsid w:val="001C3121"/>
    <w:rsid w:val="001C3585"/>
    <w:rsid w:val="001C3694"/>
    <w:rsid w:val="001C37A3"/>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88A"/>
    <w:rsid w:val="00204008"/>
    <w:rsid w:val="002044FD"/>
    <w:rsid w:val="00204507"/>
    <w:rsid w:val="002045F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699"/>
    <w:rsid w:val="00241B53"/>
    <w:rsid w:val="00242178"/>
    <w:rsid w:val="002423D3"/>
    <w:rsid w:val="00242798"/>
    <w:rsid w:val="002428B8"/>
    <w:rsid w:val="0024292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EC7"/>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C5B"/>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97FEB"/>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733"/>
    <w:rsid w:val="002A7BCD"/>
    <w:rsid w:val="002A7BEF"/>
    <w:rsid w:val="002A7C16"/>
    <w:rsid w:val="002A7CFD"/>
    <w:rsid w:val="002A7D39"/>
    <w:rsid w:val="002A7FC6"/>
    <w:rsid w:val="002B020D"/>
    <w:rsid w:val="002B0252"/>
    <w:rsid w:val="002B0B9D"/>
    <w:rsid w:val="002B0F55"/>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DC3"/>
    <w:rsid w:val="002C3201"/>
    <w:rsid w:val="002C356E"/>
    <w:rsid w:val="002C3B12"/>
    <w:rsid w:val="002C3E52"/>
    <w:rsid w:val="002C46A5"/>
    <w:rsid w:val="002C4E54"/>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4311"/>
    <w:rsid w:val="002F47AD"/>
    <w:rsid w:val="002F4DA9"/>
    <w:rsid w:val="002F528C"/>
    <w:rsid w:val="002F576F"/>
    <w:rsid w:val="002F5790"/>
    <w:rsid w:val="002F634A"/>
    <w:rsid w:val="002F6FEC"/>
    <w:rsid w:val="002F72FB"/>
    <w:rsid w:val="002F7ACB"/>
    <w:rsid w:val="002F7DF4"/>
    <w:rsid w:val="002F7E47"/>
    <w:rsid w:val="00300052"/>
    <w:rsid w:val="00300097"/>
    <w:rsid w:val="0030020C"/>
    <w:rsid w:val="00300627"/>
    <w:rsid w:val="003006CA"/>
    <w:rsid w:val="003009A1"/>
    <w:rsid w:val="003010AC"/>
    <w:rsid w:val="0030126D"/>
    <w:rsid w:val="00302D6E"/>
    <w:rsid w:val="003031A6"/>
    <w:rsid w:val="0030336D"/>
    <w:rsid w:val="0030385D"/>
    <w:rsid w:val="00303FBB"/>
    <w:rsid w:val="003043D6"/>
    <w:rsid w:val="0030508D"/>
    <w:rsid w:val="003052A7"/>
    <w:rsid w:val="00305385"/>
    <w:rsid w:val="00305584"/>
    <w:rsid w:val="003058B5"/>
    <w:rsid w:val="003065FD"/>
    <w:rsid w:val="003066BC"/>
    <w:rsid w:val="0030713D"/>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7174"/>
    <w:rsid w:val="003177B3"/>
    <w:rsid w:val="0031784D"/>
    <w:rsid w:val="00317FB1"/>
    <w:rsid w:val="003202D1"/>
    <w:rsid w:val="00320348"/>
    <w:rsid w:val="00320582"/>
    <w:rsid w:val="0032098B"/>
    <w:rsid w:val="00320B62"/>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FAF"/>
    <w:rsid w:val="00354551"/>
    <w:rsid w:val="003545D7"/>
    <w:rsid w:val="00354613"/>
    <w:rsid w:val="00354C75"/>
    <w:rsid w:val="00354DDB"/>
    <w:rsid w:val="003552C8"/>
    <w:rsid w:val="003554DF"/>
    <w:rsid w:val="00356307"/>
    <w:rsid w:val="00356D46"/>
    <w:rsid w:val="00357095"/>
    <w:rsid w:val="0035735B"/>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B11"/>
    <w:rsid w:val="003655A5"/>
    <w:rsid w:val="00365654"/>
    <w:rsid w:val="00365B20"/>
    <w:rsid w:val="00365D6E"/>
    <w:rsid w:val="00366CD4"/>
    <w:rsid w:val="00367276"/>
    <w:rsid w:val="003672C2"/>
    <w:rsid w:val="00367444"/>
    <w:rsid w:val="00367C76"/>
    <w:rsid w:val="00367C88"/>
    <w:rsid w:val="00367F5B"/>
    <w:rsid w:val="00370012"/>
    <w:rsid w:val="00370686"/>
    <w:rsid w:val="003706AB"/>
    <w:rsid w:val="00370B43"/>
    <w:rsid w:val="003716E1"/>
    <w:rsid w:val="00371DBB"/>
    <w:rsid w:val="0037224C"/>
    <w:rsid w:val="0037239A"/>
    <w:rsid w:val="0037239C"/>
    <w:rsid w:val="003723F7"/>
    <w:rsid w:val="00372753"/>
    <w:rsid w:val="003738D9"/>
    <w:rsid w:val="003739C4"/>
    <w:rsid w:val="00373FE3"/>
    <w:rsid w:val="00374B5F"/>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039"/>
    <w:rsid w:val="0038352B"/>
    <w:rsid w:val="0038395C"/>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2A"/>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B9D"/>
    <w:rsid w:val="00395C1B"/>
    <w:rsid w:val="00395CAA"/>
    <w:rsid w:val="00395E02"/>
    <w:rsid w:val="00395E7F"/>
    <w:rsid w:val="00396217"/>
    <w:rsid w:val="003963ED"/>
    <w:rsid w:val="00397B77"/>
    <w:rsid w:val="003A03D0"/>
    <w:rsid w:val="003A0C51"/>
    <w:rsid w:val="003A1491"/>
    <w:rsid w:val="003A14DD"/>
    <w:rsid w:val="003A1A00"/>
    <w:rsid w:val="003A244A"/>
    <w:rsid w:val="003A2734"/>
    <w:rsid w:val="003A2EF4"/>
    <w:rsid w:val="003A30E7"/>
    <w:rsid w:val="003A47EE"/>
    <w:rsid w:val="003A4806"/>
    <w:rsid w:val="003A4C0C"/>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A82"/>
    <w:rsid w:val="003C1B36"/>
    <w:rsid w:val="003C1E94"/>
    <w:rsid w:val="003C2019"/>
    <w:rsid w:val="003C2138"/>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085"/>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13C"/>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2A43"/>
    <w:rsid w:val="003E3BDE"/>
    <w:rsid w:val="003E3C62"/>
    <w:rsid w:val="003E429E"/>
    <w:rsid w:val="003E4C70"/>
    <w:rsid w:val="003E4D4F"/>
    <w:rsid w:val="003E506F"/>
    <w:rsid w:val="003E633B"/>
    <w:rsid w:val="003E6ABA"/>
    <w:rsid w:val="003E6E70"/>
    <w:rsid w:val="003E75F5"/>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55D"/>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431B"/>
    <w:rsid w:val="0040475A"/>
    <w:rsid w:val="00404B4A"/>
    <w:rsid w:val="00404BA4"/>
    <w:rsid w:val="00405476"/>
    <w:rsid w:val="00405847"/>
    <w:rsid w:val="00405992"/>
    <w:rsid w:val="00405C0D"/>
    <w:rsid w:val="00405DF9"/>
    <w:rsid w:val="0040633D"/>
    <w:rsid w:val="00406658"/>
    <w:rsid w:val="004069BA"/>
    <w:rsid w:val="00407137"/>
    <w:rsid w:val="00407313"/>
    <w:rsid w:val="00407343"/>
    <w:rsid w:val="0040770B"/>
    <w:rsid w:val="004107E6"/>
    <w:rsid w:val="00410A1E"/>
    <w:rsid w:val="00410C11"/>
    <w:rsid w:val="00412074"/>
    <w:rsid w:val="00412D00"/>
    <w:rsid w:val="00413187"/>
    <w:rsid w:val="00413240"/>
    <w:rsid w:val="004133AF"/>
    <w:rsid w:val="00413A34"/>
    <w:rsid w:val="00413C91"/>
    <w:rsid w:val="00413DB6"/>
    <w:rsid w:val="00414023"/>
    <w:rsid w:val="004145B6"/>
    <w:rsid w:val="00414978"/>
    <w:rsid w:val="00414B8D"/>
    <w:rsid w:val="00415426"/>
    <w:rsid w:val="00415FF6"/>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18C5"/>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9FE"/>
    <w:rsid w:val="00436AEE"/>
    <w:rsid w:val="00437386"/>
    <w:rsid w:val="00437464"/>
    <w:rsid w:val="004377DC"/>
    <w:rsid w:val="00440200"/>
    <w:rsid w:val="004406C3"/>
    <w:rsid w:val="00440E60"/>
    <w:rsid w:val="00440F2E"/>
    <w:rsid w:val="0044123A"/>
    <w:rsid w:val="004417D6"/>
    <w:rsid w:val="00441D12"/>
    <w:rsid w:val="004420AA"/>
    <w:rsid w:val="00442108"/>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AF6"/>
    <w:rsid w:val="00446FD2"/>
    <w:rsid w:val="00447126"/>
    <w:rsid w:val="0044719B"/>
    <w:rsid w:val="004471CE"/>
    <w:rsid w:val="004476A4"/>
    <w:rsid w:val="004477BD"/>
    <w:rsid w:val="004479A1"/>
    <w:rsid w:val="004505F3"/>
    <w:rsid w:val="00450B54"/>
    <w:rsid w:val="00450C48"/>
    <w:rsid w:val="004511F6"/>
    <w:rsid w:val="00451690"/>
    <w:rsid w:val="00452E54"/>
    <w:rsid w:val="004530DE"/>
    <w:rsid w:val="0045322C"/>
    <w:rsid w:val="004533A5"/>
    <w:rsid w:val="0045368C"/>
    <w:rsid w:val="00453E3D"/>
    <w:rsid w:val="00454025"/>
    <w:rsid w:val="004544F3"/>
    <w:rsid w:val="00454A72"/>
    <w:rsid w:val="00454D22"/>
    <w:rsid w:val="004551F1"/>
    <w:rsid w:val="004558D1"/>
    <w:rsid w:val="004559CB"/>
    <w:rsid w:val="00455A66"/>
    <w:rsid w:val="00455E7A"/>
    <w:rsid w:val="00455E84"/>
    <w:rsid w:val="00455F61"/>
    <w:rsid w:val="00456031"/>
    <w:rsid w:val="004561DC"/>
    <w:rsid w:val="004571F4"/>
    <w:rsid w:val="004604D2"/>
    <w:rsid w:val="00460625"/>
    <w:rsid w:val="004606C9"/>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4EA"/>
    <w:rsid w:val="00464501"/>
    <w:rsid w:val="00465210"/>
    <w:rsid w:val="004655A7"/>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394"/>
    <w:rsid w:val="0049149C"/>
    <w:rsid w:val="00491601"/>
    <w:rsid w:val="004922AE"/>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07B"/>
    <w:rsid w:val="0049723E"/>
    <w:rsid w:val="0049762F"/>
    <w:rsid w:val="00497677"/>
    <w:rsid w:val="004A0A28"/>
    <w:rsid w:val="004A1233"/>
    <w:rsid w:val="004A125E"/>
    <w:rsid w:val="004A13F5"/>
    <w:rsid w:val="004A19BB"/>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5F12"/>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457"/>
    <w:rsid w:val="004C4315"/>
    <w:rsid w:val="004C44B9"/>
    <w:rsid w:val="004C48A5"/>
    <w:rsid w:val="004C4A6E"/>
    <w:rsid w:val="004C5138"/>
    <w:rsid w:val="004C55C9"/>
    <w:rsid w:val="004C55D4"/>
    <w:rsid w:val="004C5894"/>
    <w:rsid w:val="004C5C40"/>
    <w:rsid w:val="004C5D06"/>
    <w:rsid w:val="004C657C"/>
    <w:rsid w:val="004C6889"/>
    <w:rsid w:val="004C6E51"/>
    <w:rsid w:val="004C748E"/>
    <w:rsid w:val="004C7736"/>
    <w:rsid w:val="004C7794"/>
    <w:rsid w:val="004C7951"/>
    <w:rsid w:val="004C7C72"/>
    <w:rsid w:val="004C7F54"/>
    <w:rsid w:val="004D026D"/>
    <w:rsid w:val="004D05B1"/>
    <w:rsid w:val="004D0B53"/>
    <w:rsid w:val="004D0C84"/>
    <w:rsid w:val="004D108A"/>
    <w:rsid w:val="004D10E2"/>
    <w:rsid w:val="004D1201"/>
    <w:rsid w:val="004D132E"/>
    <w:rsid w:val="004D159C"/>
    <w:rsid w:val="004D18C0"/>
    <w:rsid w:val="004D1ADA"/>
    <w:rsid w:val="004D1DD2"/>
    <w:rsid w:val="004D1EEB"/>
    <w:rsid w:val="004D3048"/>
    <w:rsid w:val="004D35BB"/>
    <w:rsid w:val="004D4638"/>
    <w:rsid w:val="004D480C"/>
    <w:rsid w:val="004D4F15"/>
    <w:rsid w:val="004D5018"/>
    <w:rsid w:val="004D54C6"/>
    <w:rsid w:val="004D5661"/>
    <w:rsid w:val="004D5A21"/>
    <w:rsid w:val="004D5B92"/>
    <w:rsid w:val="004D6791"/>
    <w:rsid w:val="004D67FB"/>
    <w:rsid w:val="004D7291"/>
    <w:rsid w:val="004D78A5"/>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28"/>
    <w:rsid w:val="004E577A"/>
    <w:rsid w:val="004E5C2C"/>
    <w:rsid w:val="004E6011"/>
    <w:rsid w:val="004E622B"/>
    <w:rsid w:val="004E6773"/>
    <w:rsid w:val="004E6CA3"/>
    <w:rsid w:val="004E786D"/>
    <w:rsid w:val="004E78AD"/>
    <w:rsid w:val="004E7B17"/>
    <w:rsid w:val="004F039D"/>
    <w:rsid w:val="004F040F"/>
    <w:rsid w:val="004F0DAA"/>
    <w:rsid w:val="004F120F"/>
    <w:rsid w:val="004F17BB"/>
    <w:rsid w:val="004F1CCF"/>
    <w:rsid w:val="004F1D6C"/>
    <w:rsid w:val="004F223D"/>
    <w:rsid w:val="004F287A"/>
    <w:rsid w:val="004F2D6E"/>
    <w:rsid w:val="004F35B2"/>
    <w:rsid w:val="004F3956"/>
    <w:rsid w:val="004F4333"/>
    <w:rsid w:val="004F44F9"/>
    <w:rsid w:val="004F45F7"/>
    <w:rsid w:val="004F46BB"/>
    <w:rsid w:val="004F491E"/>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10C"/>
    <w:rsid w:val="0051746B"/>
    <w:rsid w:val="005179C7"/>
    <w:rsid w:val="00520036"/>
    <w:rsid w:val="005201C2"/>
    <w:rsid w:val="005202F0"/>
    <w:rsid w:val="00520806"/>
    <w:rsid w:val="00520B8E"/>
    <w:rsid w:val="00520C98"/>
    <w:rsid w:val="00520DF0"/>
    <w:rsid w:val="00520ECC"/>
    <w:rsid w:val="0052124D"/>
    <w:rsid w:val="00521DEF"/>
    <w:rsid w:val="00522ABF"/>
    <w:rsid w:val="00523410"/>
    <w:rsid w:val="0052348B"/>
    <w:rsid w:val="00523507"/>
    <w:rsid w:val="0052350A"/>
    <w:rsid w:val="0052388E"/>
    <w:rsid w:val="0052411B"/>
    <w:rsid w:val="00524180"/>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07A3"/>
    <w:rsid w:val="00551161"/>
    <w:rsid w:val="005515B6"/>
    <w:rsid w:val="0055167A"/>
    <w:rsid w:val="005520E4"/>
    <w:rsid w:val="005526C6"/>
    <w:rsid w:val="00552F8C"/>
    <w:rsid w:val="005533CF"/>
    <w:rsid w:val="00553738"/>
    <w:rsid w:val="00553AF5"/>
    <w:rsid w:val="00553C40"/>
    <w:rsid w:val="00554144"/>
    <w:rsid w:val="005541D3"/>
    <w:rsid w:val="005549F8"/>
    <w:rsid w:val="00554E08"/>
    <w:rsid w:val="0055529E"/>
    <w:rsid w:val="00555F2F"/>
    <w:rsid w:val="005567D1"/>
    <w:rsid w:val="00556B99"/>
    <w:rsid w:val="0055769B"/>
    <w:rsid w:val="00557BC6"/>
    <w:rsid w:val="005606E9"/>
    <w:rsid w:val="00560959"/>
    <w:rsid w:val="0056099A"/>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AE8"/>
    <w:rsid w:val="00567858"/>
    <w:rsid w:val="005679EC"/>
    <w:rsid w:val="00567B39"/>
    <w:rsid w:val="00567DC4"/>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2F"/>
    <w:rsid w:val="005750FD"/>
    <w:rsid w:val="00575276"/>
    <w:rsid w:val="005757CF"/>
    <w:rsid w:val="00576688"/>
    <w:rsid w:val="00576ADB"/>
    <w:rsid w:val="00576CE2"/>
    <w:rsid w:val="00576F91"/>
    <w:rsid w:val="00577023"/>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D5C"/>
    <w:rsid w:val="00581DDF"/>
    <w:rsid w:val="00581E77"/>
    <w:rsid w:val="00581EBB"/>
    <w:rsid w:val="00582473"/>
    <w:rsid w:val="0058267B"/>
    <w:rsid w:val="0058269C"/>
    <w:rsid w:val="005826C4"/>
    <w:rsid w:val="00582A51"/>
    <w:rsid w:val="00582C4E"/>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5DF"/>
    <w:rsid w:val="005B25F4"/>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A3B"/>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85"/>
    <w:rsid w:val="005C4AAD"/>
    <w:rsid w:val="005C4D4F"/>
    <w:rsid w:val="005C4D8A"/>
    <w:rsid w:val="005C56B0"/>
    <w:rsid w:val="005C5AE8"/>
    <w:rsid w:val="005C624C"/>
    <w:rsid w:val="005C6370"/>
    <w:rsid w:val="005C6676"/>
    <w:rsid w:val="005C69E0"/>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4CA9"/>
    <w:rsid w:val="005D53A3"/>
    <w:rsid w:val="005D545E"/>
    <w:rsid w:val="005D547F"/>
    <w:rsid w:val="005D54BA"/>
    <w:rsid w:val="005D5ED6"/>
    <w:rsid w:val="005D6354"/>
    <w:rsid w:val="005D691D"/>
    <w:rsid w:val="005D6D38"/>
    <w:rsid w:val="005D7025"/>
    <w:rsid w:val="005D7114"/>
    <w:rsid w:val="005D79C6"/>
    <w:rsid w:val="005D7BC7"/>
    <w:rsid w:val="005D7CEF"/>
    <w:rsid w:val="005E0008"/>
    <w:rsid w:val="005E029B"/>
    <w:rsid w:val="005E075E"/>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942"/>
    <w:rsid w:val="00631DEC"/>
    <w:rsid w:val="00632117"/>
    <w:rsid w:val="00632315"/>
    <w:rsid w:val="00632C94"/>
    <w:rsid w:val="00632DA8"/>
    <w:rsid w:val="00632E06"/>
    <w:rsid w:val="006342F5"/>
    <w:rsid w:val="0063477E"/>
    <w:rsid w:val="006347AF"/>
    <w:rsid w:val="00634CD2"/>
    <w:rsid w:val="00634FE7"/>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5487"/>
    <w:rsid w:val="006458B7"/>
    <w:rsid w:val="00645E63"/>
    <w:rsid w:val="00646414"/>
    <w:rsid w:val="00646B0C"/>
    <w:rsid w:val="00646EF9"/>
    <w:rsid w:val="00647163"/>
    <w:rsid w:val="006476B9"/>
    <w:rsid w:val="00647880"/>
    <w:rsid w:val="0065003C"/>
    <w:rsid w:val="00650D03"/>
    <w:rsid w:val="0065139C"/>
    <w:rsid w:val="0065142B"/>
    <w:rsid w:val="006515BC"/>
    <w:rsid w:val="00651A61"/>
    <w:rsid w:val="00651C94"/>
    <w:rsid w:val="00652259"/>
    <w:rsid w:val="006522E4"/>
    <w:rsid w:val="006522F9"/>
    <w:rsid w:val="006526F5"/>
    <w:rsid w:val="006526F6"/>
    <w:rsid w:val="006527DB"/>
    <w:rsid w:val="00652863"/>
    <w:rsid w:val="00652CCB"/>
    <w:rsid w:val="0065379B"/>
    <w:rsid w:val="00653A11"/>
    <w:rsid w:val="00653AF7"/>
    <w:rsid w:val="00653E6B"/>
    <w:rsid w:val="0065419A"/>
    <w:rsid w:val="006541AE"/>
    <w:rsid w:val="006544BB"/>
    <w:rsid w:val="00654AC7"/>
    <w:rsid w:val="00654B56"/>
    <w:rsid w:val="00655747"/>
    <w:rsid w:val="0065642B"/>
    <w:rsid w:val="006567B6"/>
    <w:rsid w:val="006567C1"/>
    <w:rsid w:val="006567F7"/>
    <w:rsid w:val="00656931"/>
    <w:rsid w:val="0065731A"/>
    <w:rsid w:val="00657E76"/>
    <w:rsid w:val="00657F0C"/>
    <w:rsid w:val="00660302"/>
    <w:rsid w:val="006603F6"/>
    <w:rsid w:val="006607CA"/>
    <w:rsid w:val="006609D6"/>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6790D"/>
    <w:rsid w:val="00670112"/>
    <w:rsid w:val="006708F9"/>
    <w:rsid w:val="00670A01"/>
    <w:rsid w:val="00670F1B"/>
    <w:rsid w:val="006710BE"/>
    <w:rsid w:val="00671360"/>
    <w:rsid w:val="00671716"/>
    <w:rsid w:val="00671B2F"/>
    <w:rsid w:val="00671DBF"/>
    <w:rsid w:val="00672123"/>
    <w:rsid w:val="00672168"/>
    <w:rsid w:val="006728C8"/>
    <w:rsid w:val="0067381E"/>
    <w:rsid w:val="00673AC3"/>
    <w:rsid w:val="00673C42"/>
    <w:rsid w:val="00673CCC"/>
    <w:rsid w:val="00674619"/>
    <w:rsid w:val="00674668"/>
    <w:rsid w:val="00674DFE"/>
    <w:rsid w:val="00675513"/>
    <w:rsid w:val="00675610"/>
    <w:rsid w:val="00675C78"/>
    <w:rsid w:val="00675DD5"/>
    <w:rsid w:val="00676102"/>
    <w:rsid w:val="0067613E"/>
    <w:rsid w:val="006768BD"/>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D37"/>
    <w:rsid w:val="006820AA"/>
    <w:rsid w:val="006826A1"/>
    <w:rsid w:val="006826B6"/>
    <w:rsid w:val="00683595"/>
    <w:rsid w:val="00683603"/>
    <w:rsid w:val="006848BF"/>
    <w:rsid w:val="00684B10"/>
    <w:rsid w:val="006851CA"/>
    <w:rsid w:val="00685346"/>
    <w:rsid w:val="00685F41"/>
    <w:rsid w:val="006861D4"/>
    <w:rsid w:val="00690293"/>
    <w:rsid w:val="00690437"/>
    <w:rsid w:val="00691526"/>
    <w:rsid w:val="00691647"/>
    <w:rsid w:val="00691790"/>
    <w:rsid w:val="00691808"/>
    <w:rsid w:val="006918CE"/>
    <w:rsid w:val="00691C1B"/>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7D6"/>
    <w:rsid w:val="006A41B6"/>
    <w:rsid w:val="006A42A4"/>
    <w:rsid w:val="006A4325"/>
    <w:rsid w:val="006A4525"/>
    <w:rsid w:val="006A4DAA"/>
    <w:rsid w:val="006A51B8"/>
    <w:rsid w:val="006A52CC"/>
    <w:rsid w:val="006A5771"/>
    <w:rsid w:val="006A58FD"/>
    <w:rsid w:val="006A5AF8"/>
    <w:rsid w:val="006A5EA0"/>
    <w:rsid w:val="006A6153"/>
    <w:rsid w:val="006A61F1"/>
    <w:rsid w:val="006A6C26"/>
    <w:rsid w:val="006A6F24"/>
    <w:rsid w:val="006A6FAD"/>
    <w:rsid w:val="006A74E4"/>
    <w:rsid w:val="006A7581"/>
    <w:rsid w:val="006A7D73"/>
    <w:rsid w:val="006A7DDD"/>
    <w:rsid w:val="006A7E06"/>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4DFD"/>
    <w:rsid w:val="006B505E"/>
    <w:rsid w:val="006B5D62"/>
    <w:rsid w:val="006B5ED2"/>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BA4"/>
    <w:rsid w:val="006C6D12"/>
    <w:rsid w:val="006C6F21"/>
    <w:rsid w:val="006C7030"/>
    <w:rsid w:val="006C709F"/>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69"/>
    <w:rsid w:val="006E3039"/>
    <w:rsid w:val="006E3362"/>
    <w:rsid w:val="006E3657"/>
    <w:rsid w:val="006E39D6"/>
    <w:rsid w:val="006E3D7D"/>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283"/>
    <w:rsid w:val="006F25F6"/>
    <w:rsid w:val="006F2622"/>
    <w:rsid w:val="006F31B2"/>
    <w:rsid w:val="006F3624"/>
    <w:rsid w:val="006F3EE0"/>
    <w:rsid w:val="006F3FD4"/>
    <w:rsid w:val="006F4012"/>
    <w:rsid w:val="006F4D8E"/>
    <w:rsid w:val="006F5174"/>
    <w:rsid w:val="006F56E6"/>
    <w:rsid w:val="006F570A"/>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9E1"/>
    <w:rsid w:val="006F7A31"/>
    <w:rsid w:val="006F7BA4"/>
    <w:rsid w:val="006F7BCF"/>
    <w:rsid w:val="006F7CA7"/>
    <w:rsid w:val="0070035D"/>
    <w:rsid w:val="00700996"/>
    <w:rsid w:val="00701D15"/>
    <w:rsid w:val="00701D5A"/>
    <w:rsid w:val="0070223B"/>
    <w:rsid w:val="0070238F"/>
    <w:rsid w:val="0070274F"/>
    <w:rsid w:val="00704495"/>
    <w:rsid w:val="007047E7"/>
    <w:rsid w:val="00704B5B"/>
    <w:rsid w:val="00704E70"/>
    <w:rsid w:val="00705533"/>
    <w:rsid w:val="0070565C"/>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496"/>
    <w:rsid w:val="007238F8"/>
    <w:rsid w:val="00723DF3"/>
    <w:rsid w:val="00723E8B"/>
    <w:rsid w:val="0072422E"/>
    <w:rsid w:val="00724566"/>
    <w:rsid w:val="0072499C"/>
    <w:rsid w:val="00725549"/>
    <w:rsid w:val="00725829"/>
    <w:rsid w:val="00725C8B"/>
    <w:rsid w:val="00725DAA"/>
    <w:rsid w:val="00725DBB"/>
    <w:rsid w:val="00725FBF"/>
    <w:rsid w:val="00726967"/>
    <w:rsid w:val="00726AB3"/>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825"/>
    <w:rsid w:val="00733917"/>
    <w:rsid w:val="0073400E"/>
    <w:rsid w:val="00734890"/>
    <w:rsid w:val="00734F51"/>
    <w:rsid w:val="0073540B"/>
    <w:rsid w:val="00735463"/>
    <w:rsid w:val="00735BF9"/>
    <w:rsid w:val="00736345"/>
    <w:rsid w:val="007369D4"/>
    <w:rsid w:val="00736C0F"/>
    <w:rsid w:val="0073731B"/>
    <w:rsid w:val="007373C5"/>
    <w:rsid w:val="007378A5"/>
    <w:rsid w:val="00737F4D"/>
    <w:rsid w:val="007400B1"/>
    <w:rsid w:val="00740335"/>
    <w:rsid w:val="00740949"/>
    <w:rsid w:val="00740EED"/>
    <w:rsid w:val="00741070"/>
    <w:rsid w:val="007412CE"/>
    <w:rsid w:val="00741338"/>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CB4"/>
    <w:rsid w:val="00775F21"/>
    <w:rsid w:val="0077688F"/>
    <w:rsid w:val="0077691C"/>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6097"/>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B04"/>
    <w:rsid w:val="007A2B30"/>
    <w:rsid w:val="007A31A5"/>
    <w:rsid w:val="007A3490"/>
    <w:rsid w:val="007A3A65"/>
    <w:rsid w:val="007A3DB5"/>
    <w:rsid w:val="007A3F27"/>
    <w:rsid w:val="007A3F88"/>
    <w:rsid w:val="007A4094"/>
    <w:rsid w:val="007A4141"/>
    <w:rsid w:val="007A4648"/>
    <w:rsid w:val="007A5CC7"/>
    <w:rsid w:val="007A5D80"/>
    <w:rsid w:val="007A62F0"/>
    <w:rsid w:val="007A700E"/>
    <w:rsid w:val="007A72B5"/>
    <w:rsid w:val="007A7B6B"/>
    <w:rsid w:val="007A7EF4"/>
    <w:rsid w:val="007B06DD"/>
    <w:rsid w:val="007B0773"/>
    <w:rsid w:val="007B0885"/>
    <w:rsid w:val="007B0EB0"/>
    <w:rsid w:val="007B0FF7"/>
    <w:rsid w:val="007B1755"/>
    <w:rsid w:val="007B1D2A"/>
    <w:rsid w:val="007B1E1D"/>
    <w:rsid w:val="007B2031"/>
    <w:rsid w:val="007B2433"/>
    <w:rsid w:val="007B254F"/>
    <w:rsid w:val="007B2750"/>
    <w:rsid w:val="007B299C"/>
    <w:rsid w:val="007B2A97"/>
    <w:rsid w:val="007B2DA9"/>
    <w:rsid w:val="007B2F1B"/>
    <w:rsid w:val="007B3ED7"/>
    <w:rsid w:val="007B3F1E"/>
    <w:rsid w:val="007B4168"/>
    <w:rsid w:val="007B4467"/>
    <w:rsid w:val="007B49B4"/>
    <w:rsid w:val="007B54AF"/>
    <w:rsid w:val="007B6811"/>
    <w:rsid w:val="007B7503"/>
    <w:rsid w:val="007B7C68"/>
    <w:rsid w:val="007C0AEC"/>
    <w:rsid w:val="007C0C0B"/>
    <w:rsid w:val="007C0DF5"/>
    <w:rsid w:val="007C1B87"/>
    <w:rsid w:val="007C1FEB"/>
    <w:rsid w:val="007C218E"/>
    <w:rsid w:val="007C25EB"/>
    <w:rsid w:val="007C31C2"/>
    <w:rsid w:val="007C321D"/>
    <w:rsid w:val="007C362F"/>
    <w:rsid w:val="007C4711"/>
    <w:rsid w:val="007C47D2"/>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40F"/>
    <w:rsid w:val="007D3572"/>
    <w:rsid w:val="007D397D"/>
    <w:rsid w:val="007D3B92"/>
    <w:rsid w:val="007D3DA6"/>
    <w:rsid w:val="007D40E8"/>
    <w:rsid w:val="007D427E"/>
    <w:rsid w:val="007D5298"/>
    <w:rsid w:val="007D54B6"/>
    <w:rsid w:val="007D6095"/>
    <w:rsid w:val="007D6A67"/>
    <w:rsid w:val="007D79FA"/>
    <w:rsid w:val="007D7A62"/>
    <w:rsid w:val="007D7B3B"/>
    <w:rsid w:val="007D7BEA"/>
    <w:rsid w:val="007E039D"/>
    <w:rsid w:val="007E050A"/>
    <w:rsid w:val="007E0640"/>
    <w:rsid w:val="007E085B"/>
    <w:rsid w:val="007E090A"/>
    <w:rsid w:val="007E0DF6"/>
    <w:rsid w:val="007E0E85"/>
    <w:rsid w:val="007E108D"/>
    <w:rsid w:val="007E11F5"/>
    <w:rsid w:val="007E163E"/>
    <w:rsid w:val="007E1D4A"/>
    <w:rsid w:val="007E1D9C"/>
    <w:rsid w:val="007E1EB8"/>
    <w:rsid w:val="007E278B"/>
    <w:rsid w:val="007E2924"/>
    <w:rsid w:val="007E293F"/>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209"/>
    <w:rsid w:val="007F15B8"/>
    <w:rsid w:val="007F1AD8"/>
    <w:rsid w:val="007F29D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0D37"/>
    <w:rsid w:val="008013CF"/>
    <w:rsid w:val="0080207E"/>
    <w:rsid w:val="00802A3E"/>
    <w:rsid w:val="00802B57"/>
    <w:rsid w:val="0080308A"/>
    <w:rsid w:val="00804239"/>
    <w:rsid w:val="00804764"/>
    <w:rsid w:val="0080482F"/>
    <w:rsid w:val="0080491E"/>
    <w:rsid w:val="00804943"/>
    <w:rsid w:val="00804FA4"/>
    <w:rsid w:val="008055CF"/>
    <w:rsid w:val="008061F5"/>
    <w:rsid w:val="008066DB"/>
    <w:rsid w:val="00806712"/>
    <w:rsid w:val="00806760"/>
    <w:rsid w:val="008067A5"/>
    <w:rsid w:val="00806D17"/>
    <w:rsid w:val="00806D39"/>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35"/>
    <w:rsid w:val="00816044"/>
    <w:rsid w:val="00816053"/>
    <w:rsid w:val="008161C9"/>
    <w:rsid w:val="008166DC"/>
    <w:rsid w:val="00816792"/>
    <w:rsid w:val="0081699B"/>
    <w:rsid w:val="008173A1"/>
    <w:rsid w:val="00817C01"/>
    <w:rsid w:val="00817DDE"/>
    <w:rsid w:val="008206A4"/>
    <w:rsid w:val="0082120D"/>
    <w:rsid w:val="008214B2"/>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2D8"/>
    <w:rsid w:val="0083334D"/>
    <w:rsid w:val="008335D2"/>
    <w:rsid w:val="00833872"/>
    <w:rsid w:val="00833EE5"/>
    <w:rsid w:val="00833F5E"/>
    <w:rsid w:val="008343A3"/>
    <w:rsid w:val="00835576"/>
    <w:rsid w:val="00835B80"/>
    <w:rsid w:val="00835CD4"/>
    <w:rsid w:val="0083669C"/>
    <w:rsid w:val="00836D74"/>
    <w:rsid w:val="00836E16"/>
    <w:rsid w:val="008371F9"/>
    <w:rsid w:val="00837E33"/>
    <w:rsid w:val="00840022"/>
    <w:rsid w:val="008402B2"/>
    <w:rsid w:val="00840CDD"/>
    <w:rsid w:val="00841082"/>
    <w:rsid w:val="008410A3"/>
    <w:rsid w:val="0084123A"/>
    <w:rsid w:val="008417EA"/>
    <w:rsid w:val="00841D6B"/>
    <w:rsid w:val="00842A7A"/>
    <w:rsid w:val="00842C73"/>
    <w:rsid w:val="0084354B"/>
    <w:rsid w:val="00843705"/>
    <w:rsid w:val="00843F73"/>
    <w:rsid w:val="0084406B"/>
    <w:rsid w:val="008446DE"/>
    <w:rsid w:val="00844712"/>
    <w:rsid w:val="008447BE"/>
    <w:rsid w:val="00844BF0"/>
    <w:rsid w:val="00844C95"/>
    <w:rsid w:val="00844DB2"/>
    <w:rsid w:val="00845257"/>
    <w:rsid w:val="008457D2"/>
    <w:rsid w:val="00845B4E"/>
    <w:rsid w:val="00845DCF"/>
    <w:rsid w:val="0084656E"/>
    <w:rsid w:val="008466B6"/>
    <w:rsid w:val="00846B8E"/>
    <w:rsid w:val="00847074"/>
    <w:rsid w:val="00847E27"/>
    <w:rsid w:val="008501AC"/>
    <w:rsid w:val="00850968"/>
    <w:rsid w:val="008509B8"/>
    <w:rsid w:val="00850FCD"/>
    <w:rsid w:val="0085131B"/>
    <w:rsid w:val="0085134F"/>
    <w:rsid w:val="00851398"/>
    <w:rsid w:val="0085153B"/>
    <w:rsid w:val="00851996"/>
    <w:rsid w:val="008524AE"/>
    <w:rsid w:val="00852E71"/>
    <w:rsid w:val="00852FCA"/>
    <w:rsid w:val="00853954"/>
    <w:rsid w:val="00853C3B"/>
    <w:rsid w:val="00853CC5"/>
    <w:rsid w:val="00853E23"/>
    <w:rsid w:val="00853EFA"/>
    <w:rsid w:val="00854B9E"/>
    <w:rsid w:val="0085555E"/>
    <w:rsid w:val="00855D10"/>
    <w:rsid w:val="00855EDF"/>
    <w:rsid w:val="008563D3"/>
    <w:rsid w:val="008567B0"/>
    <w:rsid w:val="00856A4A"/>
    <w:rsid w:val="00856B0A"/>
    <w:rsid w:val="008575F9"/>
    <w:rsid w:val="00857957"/>
    <w:rsid w:val="00857995"/>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401C"/>
    <w:rsid w:val="008640F9"/>
    <w:rsid w:val="00864848"/>
    <w:rsid w:val="00864E80"/>
    <w:rsid w:val="0086523A"/>
    <w:rsid w:val="008655E1"/>
    <w:rsid w:val="008655FF"/>
    <w:rsid w:val="00865B18"/>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488"/>
    <w:rsid w:val="008735F9"/>
    <w:rsid w:val="00873D00"/>
    <w:rsid w:val="008740EE"/>
    <w:rsid w:val="0087462D"/>
    <w:rsid w:val="00874E32"/>
    <w:rsid w:val="00875365"/>
    <w:rsid w:val="0087541D"/>
    <w:rsid w:val="0087578F"/>
    <w:rsid w:val="008759E6"/>
    <w:rsid w:val="00875BA8"/>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94D"/>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978A5"/>
    <w:rsid w:val="008A01E1"/>
    <w:rsid w:val="008A026C"/>
    <w:rsid w:val="008A094D"/>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60FF"/>
    <w:rsid w:val="008A6641"/>
    <w:rsid w:val="008A6972"/>
    <w:rsid w:val="008A6C5E"/>
    <w:rsid w:val="008A6E39"/>
    <w:rsid w:val="008A76EA"/>
    <w:rsid w:val="008A7736"/>
    <w:rsid w:val="008A7B25"/>
    <w:rsid w:val="008A7CBF"/>
    <w:rsid w:val="008B0086"/>
    <w:rsid w:val="008B0F2D"/>
    <w:rsid w:val="008B1145"/>
    <w:rsid w:val="008B1B69"/>
    <w:rsid w:val="008B1EF4"/>
    <w:rsid w:val="008B2272"/>
    <w:rsid w:val="008B2285"/>
    <w:rsid w:val="008B267B"/>
    <w:rsid w:val="008B2920"/>
    <w:rsid w:val="008B2947"/>
    <w:rsid w:val="008B3320"/>
    <w:rsid w:val="008B3418"/>
    <w:rsid w:val="008B35A3"/>
    <w:rsid w:val="008B3A7F"/>
    <w:rsid w:val="008B3F33"/>
    <w:rsid w:val="008B4154"/>
    <w:rsid w:val="008B4202"/>
    <w:rsid w:val="008B494B"/>
    <w:rsid w:val="008B4AFB"/>
    <w:rsid w:val="008B4D86"/>
    <w:rsid w:val="008B511D"/>
    <w:rsid w:val="008B5155"/>
    <w:rsid w:val="008B524B"/>
    <w:rsid w:val="008B5690"/>
    <w:rsid w:val="008B5B29"/>
    <w:rsid w:val="008B5B87"/>
    <w:rsid w:val="008B5C47"/>
    <w:rsid w:val="008B6030"/>
    <w:rsid w:val="008B66B4"/>
    <w:rsid w:val="008B69FA"/>
    <w:rsid w:val="008B6BBF"/>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2680"/>
    <w:rsid w:val="008D2E3C"/>
    <w:rsid w:val="008D30AD"/>
    <w:rsid w:val="008D324A"/>
    <w:rsid w:val="008D371A"/>
    <w:rsid w:val="008D3CFC"/>
    <w:rsid w:val="008D47CC"/>
    <w:rsid w:val="008D5A50"/>
    <w:rsid w:val="008D5BAB"/>
    <w:rsid w:val="008D6788"/>
    <w:rsid w:val="008D68DF"/>
    <w:rsid w:val="008D6E71"/>
    <w:rsid w:val="008D6EE0"/>
    <w:rsid w:val="008D6F3D"/>
    <w:rsid w:val="008D794F"/>
    <w:rsid w:val="008D7D92"/>
    <w:rsid w:val="008E0543"/>
    <w:rsid w:val="008E088D"/>
    <w:rsid w:val="008E0B13"/>
    <w:rsid w:val="008E0B15"/>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E7E91"/>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5295"/>
    <w:rsid w:val="0090633F"/>
    <w:rsid w:val="00906A68"/>
    <w:rsid w:val="00906B8F"/>
    <w:rsid w:val="0090706A"/>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32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87C"/>
    <w:rsid w:val="00930B8C"/>
    <w:rsid w:val="009314A6"/>
    <w:rsid w:val="009316CF"/>
    <w:rsid w:val="00931D28"/>
    <w:rsid w:val="00931E59"/>
    <w:rsid w:val="00931E8A"/>
    <w:rsid w:val="0093206C"/>
    <w:rsid w:val="009322F2"/>
    <w:rsid w:val="00932F10"/>
    <w:rsid w:val="00932F13"/>
    <w:rsid w:val="00933063"/>
    <w:rsid w:val="00933601"/>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ABC"/>
    <w:rsid w:val="00937E33"/>
    <w:rsid w:val="00937EB8"/>
    <w:rsid w:val="00940068"/>
    <w:rsid w:val="00940295"/>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AF1"/>
    <w:rsid w:val="00973C4F"/>
    <w:rsid w:val="00973DD6"/>
    <w:rsid w:val="009741EC"/>
    <w:rsid w:val="00974705"/>
    <w:rsid w:val="00974A68"/>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794"/>
    <w:rsid w:val="0098186C"/>
    <w:rsid w:val="00982661"/>
    <w:rsid w:val="00982C23"/>
    <w:rsid w:val="00982CAC"/>
    <w:rsid w:val="009836D0"/>
    <w:rsid w:val="009837D8"/>
    <w:rsid w:val="009839CD"/>
    <w:rsid w:val="00983E39"/>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166"/>
    <w:rsid w:val="0099076C"/>
    <w:rsid w:val="00990DD9"/>
    <w:rsid w:val="00991371"/>
    <w:rsid w:val="0099139B"/>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4F07"/>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BA6"/>
    <w:rsid w:val="009A0DBB"/>
    <w:rsid w:val="009A110C"/>
    <w:rsid w:val="009A135E"/>
    <w:rsid w:val="009A156C"/>
    <w:rsid w:val="009A168C"/>
    <w:rsid w:val="009A1DCA"/>
    <w:rsid w:val="009A20C6"/>
    <w:rsid w:val="009A27C6"/>
    <w:rsid w:val="009A2C9B"/>
    <w:rsid w:val="009A2F56"/>
    <w:rsid w:val="009A3C6B"/>
    <w:rsid w:val="009A4121"/>
    <w:rsid w:val="009A4287"/>
    <w:rsid w:val="009A4546"/>
    <w:rsid w:val="009A48F3"/>
    <w:rsid w:val="009A53EE"/>
    <w:rsid w:val="009A546A"/>
    <w:rsid w:val="009A6083"/>
    <w:rsid w:val="009A6223"/>
    <w:rsid w:val="009A649F"/>
    <w:rsid w:val="009A6915"/>
    <w:rsid w:val="009A6CBC"/>
    <w:rsid w:val="009A6DB4"/>
    <w:rsid w:val="009B065A"/>
    <w:rsid w:val="009B0A95"/>
    <w:rsid w:val="009B12FE"/>
    <w:rsid w:val="009B17B6"/>
    <w:rsid w:val="009B1C90"/>
    <w:rsid w:val="009B1F61"/>
    <w:rsid w:val="009B245D"/>
    <w:rsid w:val="009B30BE"/>
    <w:rsid w:val="009B3531"/>
    <w:rsid w:val="009B3714"/>
    <w:rsid w:val="009B3962"/>
    <w:rsid w:val="009B3C84"/>
    <w:rsid w:val="009B3CAA"/>
    <w:rsid w:val="009B400A"/>
    <w:rsid w:val="009B40B4"/>
    <w:rsid w:val="009B4236"/>
    <w:rsid w:val="009B4837"/>
    <w:rsid w:val="009B6CB0"/>
    <w:rsid w:val="009B6DD0"/>
    <w:rsid w:val="009B6E52"/>
    <w:rsid w:val="009B78B1"/>
    <w:rsid w:val="009B78B2"/>
    <w:rsid w:val="009B78C4"/>
    <w:rsid w:val="009B78CD"/>
    <w:rsid w:val="009B7BF1"/>
    <w:rsid w:val="009B7F8D"/>
    <w:rsid w:val="009C0356"/>
    <w:rsid w:val="009C09A4"/>
    <w:rsid w:val="009C0D57"/>
    <w:rsid w:val="009C0EF1"/>
    <w:rsid w:val="009C1030"/>
    <w:rsid w:val="009C2570"/>
    <w:rsid w:val="009C2827"/>
    <w:rsid w:val="009C2DD9"/>
    <w:rsid w:val="009C35ED"/>
    <w:rsid w:val="009C36C1"/>
    <w:rsid w:val="009C3A0D"/>
    <w:rsid w:val="009C3CAE"/>
    <w:rsid w:val="009C3CC4"/>
    <w:rsid w:val="009C41EE"/>
    <w:rsid w:val="009C43E2"/>
    <w:rsid w:val="009C4638"/>
    <w:rsid w:val="009C471F"/>
    <w:rsid w:val="009C4C9D"/>
    <w:rsid w:val="009C56D0"/>
    <w:rsid w:val="009C56FA"/>
    <w:rsid w:val="009C5CAB"/>
    <w:rsid w:val="009C60A8"/>
    <w:rsid w:val="009C614B"/>
    <w:rsid w:val="009C61AA"/>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C50"/>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646"/>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735"/>
    <w:rsid w:val="00A0774C"/>
    <w:rsid w:val="00A10258"/>
    <w:rsid w:val="00A109ED"/>
    <w:rsid w:val="00A109F3"/>
    <w:rsid w:val="00A10A8B"/>
    <w:rsid w:val="00A111C3"/>
    <w:rsid w:val="00A11BF8"/>
    <w:rsid w:val="00A11E9C"/>
    <w:rsid w:val="00A12329"/>
    <w:rsid w:val="00A1273A"/>
    <w:rsid w:val="00A12741"/>
    <w:rsid w:val="00A1290B"/>
    <w:rsid w:val="00A12A90"/>
    <w:rsid w:val="00A12B79"/>
    <w:rsid w:val="00A1384E"/>
    <w:rsid w:val="00A13EBF"/>
    <w:rsid w:val="00A1425B"/>
    <w:rsid w:val="00A14585"/>
    <w:rsid w:val="00A14757"/>
    <w:rsid w:val="00A14817"/>
    <w:rsid w:val="00A14823"/>
    <w:rsid w:val="00A1505D"/>
    <w:rsid w:val="00A15848"/>
    <w:rsid w:val="00A15D2C"/>
    <w:rsid w:val="00A16523"/>
    <w:rsid w:val="00A17773"/>
    <w:rsid w:val="00A17D0B"/>
    <w:rsid w:val="00A20236"/>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E73"/>
    <w:rsid w:val="00A844FC"/>
    <w:rsid w:val="00A84618"/>
    <w:rsid w:val="00A846F3"/>
    <w:rsid w:val="00A848B5"/>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4DA"/>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B85"/>
    <w:rsid w:val="00AA0F28"/>
    <w:rsid w:val="00AA10C3"/>
    <w:rsid w:val="00AA2169"/>
    <w:rsid w:val="00AA26F6"/>
    <w:rsid w:val="00AA2E33"/>
    <w:rsid w:val="00AA3157"/>
    <w:rsid w:val="00AA3704"/>
    <w:rsid w:val="00AA370E"/>
    <w:rsid w:val="00AA3ABC"/>
    <w:rsid w:val="00AA3CCE"/>
    <w:rsid w:val="00AA3F89"/>
    <w:rsid w:val="00AA41B8"/>
    <w:rsid w:val="00AA431D"/>
    <w:rsid w:val="00AA45DC"/>
    <w:rsid w:val="00AA4848"/>
    <w:rsid w:val="00AA4BC2"/>
    <w:rsid w:val="00AA5A37"/>
    <w:rsid w:val="00AA60AC"/>
    <w:rsid w:val="00AA620D"/>
    <w:rsid w:val="00AA62FF"/>
    <w:rsid w:val="00AA6940"/>
    <w:rsid w:val="00AA6A8F"/>
    <w:rsid w:val="00AA6BDA"/>
    <w:rsid w:val="00AA6F4A"/>
    <w:rsid w:val="00AA6F99"/>
    <w:rsid w:val="00AA700C"/>
    <w:rsid w:val="00AA729C"/>
    <w:rsid w:val="00AA7305"/>
    <w:rsid w:val="00AA73E6"/>
    <w:rsid w:val="00AA7C6F"/>
    <w:rsid w:val="00AB0478"/>
    <w:rsid w:val="00AB06D0"/>
    <w:rsid w:val="00AB086D"/>
    <w:rsid w:val="00AB0D47"/>
    <w:rsid w:val="00AB126B"/>
    <w:rsid w:val="00AB1311"/>
    <w:rsid w:val="00AB1794"/>
    <w:rsid w:val="00AB186E"/>
    <w:rsid w:val="00AB1DAE"/>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2CB"/>
    <w:rsid w:val="00AB6015"/>
    <w:rsid w:val="00AB6071"/>
    <w:rsid w:val="00AB63F6"/>
    <w:rsid w:val="00AB6A6C"/>
    <w:rsid w:val="00AB6DF8"/>
    <w:rsid w:val="00AB74F7"/>
    <w:rsid w:val="00AB77C8"/>
    <w:rsid w:val="00AC00BC"/>
    <w:rsid w:val="00AC00C8"/>
    <w:rsid w:val="00AC033B"/>
    <w:rsid w:val="00AC0375"/>
    <w:rsid w:val="00AC06A6"/>
    <w:rsid w:val="00AC0702"/>
    <w:rsid w:val="00AC0AFF"/>
    <w:rsid w:val="00AC0CBF"/>
    <w:rsid w:val="00AC0D87"/>
    <w:rsid w:val="00AC154E"/>
    <w:rsid w:val="00AC248F"/>
    <w:rsid w:val="00AC2ABA"/>
    <w:rsid w:val="00AC2B10"/>
    <w:rsid w:val="00AC364C"/>
    <w:rsid w:val="00AC369E"/>
    <w:rsid w:val="00AC38D4"/>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755"/>
    <w:rsid w:val="00AE0192"/>
    <w:rsid w:val="00AE024E"/>
    <w:rsid w:val="00AE07DD"/>
    <w:rsid w:val="00AE0C2A"/>
    <w:rsid w:val="00AE0CFB"/>
    <w:rsid w:val="00AE0F28"/>
    <w:rsid w:val="00AE110E"/>
    <w:rsid w:val="00AE1141"/>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60D"/>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57D"/>
    <w:rsid w:val="00B0079D"/>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292"/>
    <w:rsid w:val="00B335CE"/>
    <w:rsid w:val="00B3361F"/>
    <w:rsid w:val="00B339CD"/>
    <w:rsid w:val="00B33F3C"/>
    <w:rsid w:val="00B342AC"/>
    <w:rsid w:val="00B34426"/>
    <w:rsid w:val="00B3445A"/>
    <w:rsid w:val="00B346B6"/>
    <w:rsid w:val="00B34981"/>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3FCF"/>
    <w:rsid w:val="00B54046"/>
    <w:rsid w:val="00B5408B"/>
    <w:rsid w:val="00B5575A"/>
    <w:rsid w:val="00B55B2A"/>
    <w:rsid w:val="00B56129"/>
    <w:rsid w:val="00B56461"/>
    <w:rsid w:val="00B56CC5"/>
    <w:rsid w:val="00B574FB"/>
    <w:rsid w:val="00B5766F"/>
    <w:rsid w:val="00B6005F"/>
    <w:rsid w:val="00B602C8"/>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893"/>
    <w:rsid w:val="00B64CB1"/>
    <w:rsid w:val="00B651B5"/>
    <w:rsid w:val="00B65402"/>
    <w:rsid w:val="00B656AE"/>
    <w:rsid w:val="00B65A2E"/>
    <w:rsid w:val="00B65B07"/>
    <w:rsid w:val="00B65DED"/>
    <w:rsid w:val="00B6601B"/>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64C"/>
    <w:rsid w:val="00B72937"/>
    <w:rsid w:val="00B72949"/>
    <w:rsid w:val="00B72F74"/>
    <w:rsid w:val="00B731DD"/>
    <w:rsid w:val="00B73279"/>
    <w:rsid w:val="00B735FE"/>
    <w:rsid w:val="00B73884"/>
    <w:rsid w:val="00B738C4"/>
    <w:rsid w:val="00B73C8D"/>
    <w:rsid w:val="00B73ECD"/>
    <w:rsid w:val="00B7484D"/>
    <w:rsid w:val="00B74AC5"/>
    <w:rsid w:val="00B74C53"/>
    <w:rsid w:val="00B74FF8"/>
    <w:rsid w:val="00B758DB"/>
    <w:rsid w:val="00B7599D"/>
    <w:rsid w:val="00B76476"/>
    <w:rsid w:val="00B7692A"/>
    <w:rsid w:val="00B7737D"/>
    <w:rsid w:val="00B774A4"/>
    <w:rsid w:val="00B7780B"/>
    <w:rsid w:val="00B803C0"/>
    <w:rsid w:val="00B809F6"/>
    <w:rsid w:val="00B80F12"/>
    <w:rsid w:val="00B80FAF"/>
    <w:rsid w:val="00B813AC"/>
    <w:rsid w:val="00B8199D"/>
    <w:rsid w:val="00B81A93"/>
    <w:rsid w:val="00B822FC"/>
    <w:rsid w:val="00B82CC8"/>
    <w:rsid w:val="00B833D2"/>
    <w:rsid w:val="00B836ED"/>
    <w:rsid w:val="00B83DC3"/>
    <w:rsid w:val="00B84727"/>
    <w:rsid w:val="00B848C9"/>
    <w:rsid w:val="00B84D75"/>
    <w:rsid w:val="00B85D36"/>
    <w:rsid w:val="00B86B69"/>
    <w:rsid w:val="00B86CB0"/>
    <w:rsid w:val="00B87C72"/>
    <w:rsid w:val="00B87D2A"/>
    <w:rsid w:val="00B87F82"/>
    <w:rsid w:val="00B90571"/>
    <w:rsid w:val="00B91AE7"/>
    <w:rsid w:val="00B91C9D"/>
    <w:rsid w:val="00B92139"/>
    <w:rsid w:val="00B923F0"/>
    <w:rsid w:val="00B928C2"/>
    <w:rsid w:val="00B93077"/>
    <w:rsid w:val="00B93349"/>
    <w:rsid w:val="00B939E7"/>
    <w:rsid w:val="00B93E09"/>
    <w:rsid w:val="00B9542F"/>
    <w:rsid w:val="00B95D41"/>
    <w:rsid w:val="00B9609A"/>
    <w:rsid w:val="00B963AF"/>
    <w:rsid w:val="00B965A5"/>
    <w:rsid w:val="00B9686D"/>
    <w:rsid w:val="00B9687B"/>
    <w:rsid w:val="00B96BFE"/>
    <w:rsid w:val="00B97036"/>
    <w:rsid w:val="00B975A8"/>
    <w:rsid w:val="00B978F7"/>
    <w:rsid w:val="00BA0043"/>
    <w:rsid w:val="00BA0940"/>
    <w:rsid w:val="00BA0B9C"/>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0E26"/>
    <w:rsid w:val="00BB1B9F"/>
    <w:rsid w:val="00BB2259"/>
    <w:rsid w:val="00BB255A"/>
    <w:rsid w:val="00BB2583"/>
    <w:rsid w:val="00BB2E11"/>
    <w:rsid w:val="00BB308A"/>
    <w:rsid w:val="00BB3744"/>
    <w:rsid w:val="00BB3C1A"/>
    <w:rsid w:val="00BB420F"/>
    <w:rsid w:val="00BB42F0"/>
    <w:rsid w:val="00BB4709"/>
    <w:rsid w:val="00BB4764"/>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BF"/>
    <w:rsid w:val="00BC0338"/>
    <w:rsid w:val="00BC049D"/>
    <w:rsid w:val="00BC0C41"/>
    <w:rsid w:val="00BC0DC6"/>
    <w:rsid w:val="00BC0E07"/>
    <w:rsid w:val="00BC107E"/>
    <w:rsid w:val="00BC1657"/>
    <w:rsid w:val="00BC17C8"/>
    <w:rsid w:val="00BC24B8"/>
    <w:rsid w:val="00BC24CA"/>
    <w:rsid w:val="00BC2BAA"/>
    <w:rsid w:val="00BC2E56"/>
    <w:rsid w:val="00BC2ED4"/>
    <w:rsid w:val="00BC35D3"/>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20B4"/>
    <w:rsid w:val="00BD215F"/>
    <w:rsid w:val="00BD24F3"/>
    <w:rsid w:val="00BD2953"/>
    <w:rsid w:val="00BD2E24"/>
    <w:rsid w:val="00BD2F3C"/>
    <w:rsid w:val="00BD315D"/>
    <w:rsid w:val="00BD33B2"/>
    <w:rsid w:val="00BD3E1A"/>
    <w:rsid w:val="00BD41DB"/>
    <w:rsid w:val="00BD4462"/>
    <w:rsid w:val="00BD489E"/>
    <w:rsid w:val="00BD4D85"/>
    <w:rsid w:val="00BD5415"/>
    <w:rsid w:val="00BD5675"/>
    <w:rsid w:val="00BD7479"/>
    <w:rsid w:val="00BD75F3"/>
    <w:rsid w:val="00BD76B6"/>
    <w:rsid w:val="00BD7DAB"/>
    <w:rsid w:val="00BE057D"/>
    <w:rsid w:val="00BE073C"/>
    <w:rsid w:val="00BE0F18"/>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1E1"/>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3D9"/>
    <w:rsid w:val="00C0397A"/>
    <w:rsid w:val="00C0411A"/>
    <w:rsid w:val="00C0469F"/>
    <w:rsid w:val="00C046D2"/>
    <w:rsid w:val="00C048BE"/>
    <w:rsid w:val="00C04B19"/>
    <w:rsid w:val="00C04EB8"/>
    <w:rsid w:val="00C0522E"/>
    <w:rsid w:val="00C053A3"/>
    <w:rsid w:val="00C056E5"/>
    <w:rsid w:val="00C058F0"/>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0FC1"/>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06C"/>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F47"/>
    <w:rsid w:val="00C30649"/>
    <w:rsid w:val="00C311DA"/>
    <w:rsid w:val="00C31786"/>
    <w:rsid w:val="00C317FD"/>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43D"/>
    <w:rsid w:val="00C41806"/>
    <w:rsid w:val="00C41C69"/>
    <w:rsid w:val="00C41E40"/>
    <w:rsid w:val="00C42027"/>
    <w:rsid w:val="00C4289B"/>
    <w:rsid w:val="00C42997"/>
    <w:rsid w:val="00C42A7C"/>
    <w:rsid w:val="00C42ED0"/>
    <w:rsid w:val="00C430D7"/>
    <w:rsid w:val="00C4356B"/>
    <w:rsid w:val="00C438BA"/>
    <w:rsid w:val="00C438FE"/>
    <w:rsid w:val="00C44040"/>
    <w:rsid w:val="00C44D97"/>
    <w:rsid w:val="00C45089"/>
    <w:rsid w:val="00C45179"/>
    <w:rsid w:val="00C45B7C"/>
    <w:rsid w:val="00C46248"/>
    <w:rsid w:val="00C46443"/>
    <w:rsid w:val="00C46837"/>
    <w:rsid w:val="00C46909"/>
    <w:rsid w:val="00C47603"/>
    <w:rsid w:val="00C47801"/>
    <w:rsid w:val="00C479BC"/>
    <w:rsid w:val="00C47D2E"/>
    <w:rsid w:val="00C47E81"/>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17E"/>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546"/>
    <w:rsid w:val="00C628BA"/>
    <w:rsid w:val="00C62BAD"/>
    <w:rsid w:val="00C63980"/>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934"/>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7CF"/>
    <w:rsid w:val="00C868BF"/>
    <w:rsid w:val="00C869B8"/>
    <w:rsid w:val="00C87122"/>
    <w:rsid w:val="00C877FD"/>
    <w:rsid w:val="00C87E29"/>
    <w:rsid w:val="00C87E90"/>
    <w:rsid w:val="00C90092"/>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B50"/>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612"/>
    <w:rsid w:val="00CB08B5"/>
    <w:rsid w:val="00CB0C4B"/>
    <w:rsid w:val="00CB0C4C"/>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109A"/>
    <w:rsid w:val="00CC1A69"/>
    <w:rsid w:val="00CC1DFA"/>
    <w:rsid w:val="00CC1F0B"/>
    <w:rsid w:val="00CC1F43"/>
    <w:rsid w:val="00CC2093"/>
    <w:rsid w:val="00CC260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7C8D"/>
    <w:rsid w:val="00CC7E41"/>
    <w:rsid w:val="00CD0253"/>
    <w:rsid w:val="00CD0A49"/>
    <w:rsid w:val="00CD13E5"/>
    <w:rsid w:val="00CD19AD"/>
    <w:rsid w:val="00CD1BD3"/>
    <w:rsid w:val="00CD1FFA"/>
    <w:rsid w:val="00CD2431"/>
    <w:rsid w:val="00CD2D72"/>
    <w:rsid w:val="00CD2E79"/>
    <w:rsid w:val="00CD3320"/>
    <w:rsid w:val="00CD3A59"/>
    <w:rsid w:val="00CD42FF"/>
    <w:rsid w:val="00CD46E5"/>
    <w:rsid w:val="00CD4C05"/>
    <w:rsid w:val="00CD4C7A"/>
    <w:rsid w:val="00CD4CC5"/>
    <w:rsid w:val="00CD4EEC"/>
    <w:rsid w:val="00CD54BE"/>
    <w:rsid w:val="00CD59CB"/>
    <w:rsid w:val="00CD59DD"/>
    <w:rsid w:val="00CD66F3"/>
    <w:rsid w:val="00CD6CFE"/>
    <w:rsid w:val="00CD6D6B"/>
    <w:rsid w:val="00CD72D4"/>
    <w:rsid w:val="00CD7979"/>
    <w:rsid w:val="00CD7BE3"/>
    <w:rsid w:val="00CE0923"/>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50E"/>
    <w:rsid w:val="00CF57C7"/>
    <w:rsid w:val="00CF594B"/>
    <w:rsid w:val="00CF5D13"/>
    <w:rsid w:val="00CF6106"/>
    <w:rsid w:val="00CF6A9C"/>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0B4"/>
    <w:rsid w:val="00D1144A"/>
    <w:rsid w:val="00D11A6D"/>
    <w:rsid w:val="00D11DB4"/>
    <w:rsid w:val="00D122C8"/>
    <w:rsid w:val="00D12C8C"/>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FDC"/>
    <w:rsid w:val="00D2719E"/>
    <w:rsid w:val="00D273FA"/>
    <w:rsid w:val="00D27621"/>
    <w:rsid w:val="00D27B3D"/>
    <w:rsid w:val="00D27B9D"/>
    <w:rsid w:val="00D27F41"/>
    <w:rsid w:val="00D3051E"/>
    <w:rsid w:val="00D30766"/>
    <w:rsid w:val="00D3162A"/>
    <w:rsid w:val="00D32097"/>
    <w:rsid w:val="00D320BC"/>
    <w:rsid w:val="00D322E4"/>
    <w:rsid w:val="00D32339"/>
    <w:rsid w:val="00D323C4"/>
    <w:rsid w:val="00D32913"/>
    <w:rsid w:val="00D32A7B"/>
    <w:rsid w:val="00D32ABC"/>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635B"/>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6BF1"/>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4E4B"/>
    <w:rsid w:val="00D654F4"/>
    <w:rsid w:val="00D657B6"/>
    <w:rsid w:val="00D65BEE"/>
    <w:rsid w:val="00D65E64"/>
    <w:rsid w:val="00D66A6E"/>
    <w:rsid w:val="00D66AA4"/>
    <w:rsid w:val="00D66C6E"/>
    <w:rsid w:val="00D675D0"/>
    <w:rsid w:val="00D675F4"/>
    <w:rsid w:val="00D67822"/>
    <w:rsid w:val="00D67C8B"/>
    <w:rsid w:val="00D67FB4"/>
    <w:rsid w:val="00D701A1"/>
    <w:rsid w:val="00D703D3"/>
    <w:rsid w:val="00D704A1"/>
    <w:rsid w:val="00D70F55"/>
    <w:rsid w:val="00D71842"/>
    <w:rsid w:val="00D71876"/>
    <w:rsid w:val="00D7187E"/>
    <w:rsid w:val="00D7236A"/>
    <w:rsid w:val="00D72739"/>
    <w:rsid w:val="00D72CC4"/>
    <w:rsid w:val="00D72E1A"/>
    <w:rsid w:val="00D73216"/>
    <w:rsid w:val="00D733B2"/>
    <w:rsid w:val="00D7357B"/>
    <w:rsid w:val="00D73692"/>
    <w:rsid w:val="00D73A21"/>
    <w:rsid w:val="00D73C2A"/>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BBF"/>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38D"/>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722"/>
    <w:rsid w:val="00D97B28"/>
    <w:rsid w:val="00DA0114"/>
    <w:rsid w:val="00DA0DDA"/>
    <w:rsid w:val="00DA1997"/>
    <w:rsid w:val="00DA19A1"/>
    <w:rsid w:val="00DA1ADA"/>
    <w:rsid w:val="00DA1CA1"/>
    <w:rsid w:val="00DA1E0F"/>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46D"/>
    <w:rsid w:val="00DB6AB5"/>
    <w:rsid w:val="00DB6D01"/>
    <w:rsid w:val="00DB715E"/>
    <w:rsid w:val="00DB72EA"/>
    <w:rsid w:val="00DB770C"/>
    <w:rsid w:val="00DC0203"/>
    <w:rsid w:val="00DC0308"/>
    <w:rsid w:val="00DC04B7"/>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AEE"/>
    <w:rsid w:val="00DC6B72"/>
    <w:rsid w:val="00DC6C22"/>
    <w:rsid w:val="00DC6F5E"/>
    <w:rsid w:val="00DC7676"/>
    <w:rsid w:val="00DC79FB"/>
    <w:rsid w:val="00DC7C94"/>
    <w:rsid w:val="00DC7F21"/>
    <w:rsid w:val="00DD00CF"/>
    <w:rsid w:val="00DD01A4"/>
    <w:rsid w:val="00DD0342"/>
    <w:rsid w:val="00DD07E7"/>
    <w:rsid w:val="00DD0B61"/>
    <w:rsid w:val="00DD0DF9"/>
    <w:rsid w:val="00DD1017"/>
    <w:rsid w:val="00DD1AAB"/>
    <w:rsid w:val="00DD1DCF"/>
    <w:rsid w:val="00DD2620"/>
    <w:rsid w:val="00DD2A94"/>
    <w:rsid w:val="00DD2B34"/>
    <w:rsid w:val="00DD2D6E"/>
    <w:rsid w:val="00DD2DC2"/>
    <w:rsid w:val="00DD2E94"/>
    <w:rsid w:val="00DD2ED7"/>
    <w:rsid w:val="00DD3080"/>
    <w:rsid w:val="00DD356D"/>
    <w:rsid w:val="00DD3C79"/>
    <w:rsid w:val="00DD3F8B"/>
    <w:rsid w:val="00DD3FFF"/>
    <w:rsid w:val="00DD41C8"/>
    <w:rsid w:val="00DD424F"/>
    <w:rsid w:val="00DD4892"/>
    <w:rsid w:val="00DD4B04"/>
    <w:rsid w:val="00DD54D7"/>
    <w:rsid w:val="00DD59AB"/>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6E91"/>
    <w:rsid w:val="00E1035A"/>
    <w:rsid w:val="00E1048A"/>
    <w:rsid w:val="00E10561"/>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43C"/>
    <w:rsid w:val="00E16729"/>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339"/>
    <w:rsid w:val="00E237D1"/>
    <w:rsid w:val="00E23CA9"/>
    <w:rsid w:val="00E2410B"/>
    <w:rsid w:val="00E242EA"/>
    <w:rsid w:val="00E244B4"/>
    <w:rsid w:val="00E2520C"/>
    <w:rsid w:val="00E25D51"/>
    <w:rsid w:val="00E25FF2"/>
    <w:rsid w:val="00E2610B"/>
    <w:rsid w:val="00E26218"/>
    <w:rsid w:val="00E26920"/>
    <w:rsid w:val="00E26CEB"/>
    <w:rsid w:val="00E26D9D"/>
    <w:rsid w:val="00E27030"/>
    <w:rsid w:val="00E270F5"/>
    <w:rsid w:val="00E271CB"/>
    <w:rsid w:val="00E2776B"/>
    <w:rsid w:val="00E2793E"/>
    <w:rsid w:val="00E27B4C"/>
    <w:rsid w:val="00E27F75"/>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6019"/>
    <w:rsid w:val="00E3673D"/>
    <w:rsid w:val="00E372D0"/>
    <w:rsid w:val="00E4125C"/>
    <w:rsid w:val="00E4176D"/>
    <w:rsid w:val="00E41835"/>
    <w:rsid w:val="00E41BC6"/>
    <w:rsid w:val="00E420DE"/>
    <w:rsid w:val="00E42776"/>
    <w:rsid w:val="00E42CA6"/>
    <w:rsid w:val="00E4313F"/>
    <w:rsid w:val="00E434A5"/>
    <w:rsid w:val="00E43CCC"/>
    <w:rsid w:val="00E44373"/>
    <w:rsid w:val="00E4454D"/>
    <w:rsid w:val="00E446E3"/>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6C7"/>
    <w:rsid w:val="00E53C61"/>
    <w:rsid w:val="00E53E59"/>
    <w:rsid w:val="00E53E98"/>
    <w:rsid w:val="00E5404E"/>
    <w:rsid w:val="00E541F4"/>
    <w:rsid w:val="00E5441F"/>
    <w:rsid w:val="00E545AF"/>
    <w:rsid w:val="00E54ADA"/>
    <w:rsid w:val="00E55331"/>
    <w:rsid w:val="00E55633"/>
    <w:rsid w:val="00E55960"/>
    <w:rsid w:val="00E55B27"/>
    <w:rsid w:val="00E55EFF"/>
    <w:rsid w:val="00E5677D"/>
    <w:rsid w:val="00E5683B"/>
    <w:rsid w:val="00E56BE5"/>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373"/>
    <w:rsid w:val="00E70493"/>
    <w:rsid w:val="00E704D1"/>
    <w:rsid w:val="00E709E2"/>
    <w:rsid w:val="00E70DE5"/>
    <w:rsid w:val="00E711E5"/>
    <w:rsid w:val="00E711E8"/>
    <w:rsid w:val="00E718D3"/>
    <w:rsid w:val="00E71E31"/>
    <w:rsid w:val="00E72252"/>
    <w:rsid w:val="00E725B1"/>
    <w:rsid w:val="00E72639"/>
    <w:rsid w:val="00E72803"/>
    <w:rsid w:val="00E72C1C"/>
    <w:rsid w:val="00E72E29"/>
    <w:rsid w:val="00E73012"/>
    <w:rsid w:val="00E73076"/>
    <w:rsid w:val="00E73990"/>
    <w:rsid w:val="00E73CFC"/>
    <w:rsid w:val="00E73D13"/>
    <w:rsid w:val="00E73F2F"/>
    <w:rsid w:val="00E73F71"/>
    <w:rsid w:val="00E7453A"/>
    <w:rsid w:val="00E75B97"/>
    <w:rsid w:val="00E75F7F"/>
    <w:rsid w:val="00E76972"/>
    <w:rsid w:val="00E76B97"/>
    <w:rsid w:val="00E76E6E"/>
    <w:rsid w:val="00E77133"/>
    <w:rsid w:val="00E77708"/>
    <w:rsid w:val="00E777F8"/>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1E1"/>
    <w:rsid w:val="00E94719"/>
    <w:rsid w:val="00E94A17"/>
    <w:rsid w:val="00E94F0F"/>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F46"/>
    <w:rsid w:val="00EB2585"/>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880"/>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4C7"/>
    <w:rsid w:val="00ED2814"/>
    <w:rsid w:val="00ED2A53"/>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1E2"/>
    <w:rsid w:val="00EE082D"/>
    <w:rsid w:val="00EE08C5"/>
    <w:rsid w:val="00EE0D95"/>
    <w:rsid w:val="00EE1691"/>
    <w:rsid w:val="00EE1722"/>
    <w:rsid w:val="00EE1DDC"/>
    <w:rsid w:val="00EE1E29"/>
    <w:rsid w:val="00EE1F86"/>
    <w:rsid w:val="00EE24EF"/>
    <w:rsid w:val="00EE2DEB"/>
    <w:rsid w:val="00EE30B6"/>
    <w:rsid w:val="00EE313F"/>
    <w:rsid w:val="00EE345C"/>
    <w:rsid w:val="00EE3ADD"/>
    <w:rsid w:val="00EE3E73"/>
    <w:rsid w:val="00EE4405"/>
    <w:rsid w:val="00EE4827"/>
    <w:rsid w:val="00EE48B5"/>
    <w:rsid w:val="00EE491E"/>
    <w:rsid w:val="00EE4E20"/>
    <w:rsid w:val="00EE51C1"/>
    <w:rsid w:val="00EE5647"/>
    <w:rsid w:val="00EE610E"/>
    <w:rsid w:val="00EE7B98"/>
    <w:rsid w:val="00EE7C0F"/>
    <w:rsid w:val="00EE7C46"/>
    <w:rsid w:val="00EE7C84"/>
    <w:rsid w:val="00EE7CC7"/>
    <w:rsid w:val="00EE7D13"/>
    <w:rsid w:val="00EE7F35"/>
    <w:rsid w:val="00EF00AE"/>
    <w:rsid w:val="00EF0150"/>
    <w:rsid w:val="00EF029D"/>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72F"/>
    <w:rsid w:val="00EF692D"/>
    <w:rsid w:val="00EF6A09"/>
    <w:rsid w:val="00EF6AFD"/>
    <w:rsid w:val="00EF7198"/>
    <w:rsid w:val="00EF72A1"/>
    <w:rsid w:val="00EF738B"/>
    <w:rsid w:val="00EF783E"/>
    <w:rsid w:val="00EF7ABB"/>
    <w:rsid w:val="00EF7B3E"/>
    <w:rsid w:val="00EF7BC9"/>
    <w:rsid w:val="00EF7DA8"/>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387E"/>
    <w:rsid w:val="00F03B43"/>
    <w:rsid w:val="00F03EF4"/>
    <w:rsid w:val="00F04013"/>
    <w:rsid w:val="00F040F9"/>
    <w:rsid w:val="00F0444E"/>
    <w:rsid w:val="00F045F8"/>
    <w:rsid w:val="00F04923"/>
    <w:rsid w:val="00F05EE6"/>
    <w:rsid w:val="00F06541"/>
    <w:rsid w:val="00F06FDB"/>
    <w:rsid w:val="00F070D6"/>
    <w:rsid w:val="00F07770"/>
    <w:rsid w:val="00F07787"/>
    <w:rsid w:val="00F07D1C"/>
    <w:rsid w:val="00F07D4D"/>
    <w:rsid w:val="00F07F4E"/>
    <w:rsid w:val="00F10923"/>
    <w:rsid w:val="00F11578"/>
    <w:rsid w:val="00F1157A"/>
    <w:rsid w:val="00F1166B"/>
    <w:rsid w:val="00F11730"/>
    <w:rsid w:val="00F12A07"/>
    <w:rsid w:val="00F12C4C"/>
    <w:rsid w:val="00F133E1"/>
    <w:rsid w:val="00F13A74"/>
    <w:rsid w:val="00F13E2E"/>
    <w:rsid w:val="00F1444B"/>
    <w:rsid w:val="00F14974"/>
    <w:rsid w:val="00F14B34"/>
    <w:rsid w:val="00F14C2B"/>
    <w:rsid w:val="00F15259"/>
    <w:rsid w:val="00F1525A"/>
    <w:rsid w:val="00F15D19"/>
    <w:rsid w:val="00F16046"/>
    <w:rsid w:val="00F169A9"/>
    <w:rsid w:val="00F173FD"/>
    <w:rsid w:val="00F177F4"/>
    <w:rsid w:val="00F17B0E"/>
    <w:rsid w:val="00F17D2B"/>
    <w:rsid w:val="00F2024E"/>
    <w:rsid w:val="00F2058B"/>
    <w:rsid w:val="00F20DB4"/>
    <w:rsid w:val="00F20E32"/>
    <w:rsid w:val="00F212BA"/>
    <w:rsid w:val="00F229F9"/>
    <w:rsid w:val="00F22F4A"/>
    <w:rsid w:val="00F23294"/>
    <w:rsid w:val="00F2363F"/>
    <w:rsid w:val="00F2372B"/>
    <w:rsid w:val="00F24215"/>
    <w:rsid w:val="00F24294"/>
    <w:rsid w:val="00F2441A"/>
    <w:rsid w:val="00F24C48"/>
    <w:rsid w:val="00F24D3A"/>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467"/>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3482"/>
    <w:rsid w:val="00F43F4C"/>
    <w:rsid w:val="00F45340"/>
    <w:rsid w:val="00F4591C"/>
    <w:rsid w:val="00F45973"/>
    <w:rsid w:val="00F45E58"/>
    <w:rsid w:val="00F46173"/>
    <w:rsid w:val="00F46300"/>
    <w:rsid w:val="00F46A0F"/>
    <w:rsid w:val="00F46CF8"/>
    <w:rsid w:val="00F46D7A"/>
    <w:rsid w:val="00F47432"/>
    <w:rsid w:val="00F47516"/>
    <w:rsid w:val="00F47834"/>
    <w:rsid w:val="00F47ABE"/>
    <w:rsid w:val="00F5038B"/>
    <w:rsid w:val="00F504AF"/>
    <w:rsid w:val="00F50FE7"/>
    <w:rsid w:val="00F5108D"/>
    <w:rsid w:val="00F51608"/>
    <w:rsid w:val="00F517AA"/>
    <w:rsid w:val="00F518CD"/>
    <w:rsid w:val="00F519A2"/>
    <w:rsid w:val="00F52583"/>
    <w:rsid w:val="00F5288C"/>
    <w:rsid w:val="00F52DB4"/>
    <w:rsid w:val="00F54940"/>
    <w:rsid w:val="00F55536"/>
    <w:rsid w:val="00F55C9B"/>
    <w:rsid w:val="00F56196"/>
    <w:rsid w:val="00F5640B"/>
    <w:rsid w:val="00F56484"/>
    <w:rsid w:val="00F56A18"/>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C11"/>
    <w:rsid w:val="00F61E08"/>
    <w:rsid w:val="00F61F76"/>
    <w:rsid w:val="00F62543"/>
    <w:rsid w:val="00F628A6"/>
    <w:rsid w:val="00F62AF2"/>
    <w:rsid w:val="00F62EA8"/>
    <w:rsid w:val="00F631F3"/>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66ECE"/>
    <w:rsid w:val="00F67B79"/>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2DDD"/>
    <w:rsid w:val="00F8318B"/>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0EF"/>
    <w:rsid w:val="00FA516C"/>
    <w:rsid w:val="00FA518D"/>
    <w:rsid w:val="00FA5874"/>
    <w:rsid w:val="00FA5BA6"/>
    <w:rsid w:val="00FA5BF3"/>
    <w:rsid w:val="00FA5CC0"/>
    <w:rsid w:val="00FA5E27"/>
    <w:rsid w:val="00FA5FB9"/>
    <w:rsid w:val="00FA6150"/>
    <w:rsid w:val="00FA6187"/>
    <w:rsid w:val="00FA64E9"/>
    <w:rsid w:val="00FA66A0"/>
    <w:rsid w:val="00FA67F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B24"/>
    <w:rsid w:val="00FB3E3D"/>
    <w:rsid w:val="00FB3FA7"/>
    <w:rsid w:val="00FB3FA9"/>
    <w:rsid w:val="00FB4662"/>
    <w:rsid w:val="00FB4970"/>
    <w:rsid w:val="00FB4A88"/>
    <w:rsid w:val="00FB4F84"/>
    <w:rsid w:val="00FB52F3"/>
    <w:rsid w:val="00FB5965"/>
    <w:rsid w:val="00FB5BBD"/>
    <w:rsid w:val="00FB6B74"/>
    <w:rsid w:val="00FB7598"/>
    <w:rsid w:val="00FB79D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3F2"/>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2AE"/>
    <w:rsid w:val="00FD2879"/>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9AC9093B-B206-4428-9390-4EF887D5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971"/>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Heading2">
    <w:name w:val="heading 2"/>
    <w:basedOn w:val="Heading1"/>
    <w:next w:val="Normal"/>
    <w:link w:val="Heading2Char"/>
    <w:qFormat/>
    <w:rsid w:val="0072162A"/>
    <w:pPr>
      <w:numPr>
        <w:ilvl w:val="1"/>
        <w:numId w:val="1"/>
      </w:numPr>
      <w:pBdr>
        <w:top w:val="none" w:sz="0" w:space="0" w:color="auto"/>
      </w:pBdr>
      <w:spacing w:before="180"/>
      <w:outlineLvl w:val="1"/>
    </w:pPr>
    <w:rPr>
      <w:sz w:val="32"/>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72162A"/>
    <w:rPr>
      <w:rFonts w:ascii="Arial" w:eastAsia="Malgun Gothic" w:hAnsi="Arial"/>
      <w:sz w:val="36"/>
      <w:lang w:val="en-GB" w:eastAsia="en-US" w:bidi="ar-SA"/>
    </w:rPr>
  </w:style>
  <w:style w:type="character" w:customStyle="1" w:styleId="Heading2Char">
    <w:name w:val="Heading 2 Char"/>
    <w:link w:val="Heading2"/>
    <w:rsid w:val="0072162A"/>
    <w:rPr>
      <w:rFonts w:ascii="Arial" w:eastAsia="Malgun Gothic" w:hAnsi="Arial"/>
      <w:sz w:val="32"/>
      <w:lang w:val="en-GB" w:eastAsia="en-US"/>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
    <w:basedOn w:val="Normal"/>
    <w:next w:val="Normal"/>
    <w:link w:val="CaptionChar1"/>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0"/>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Normal"/>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Normal"/>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44F02"/>
    <w:rPr>
      <w:rFonts w:eastAsia="Malgun Gothic" w:cs="Batang"/>
      <w:lang w:val="en-GB"/>
    </w:rPr>
  </w:style>
  <w:style w:type="paragraph" w:styleId="Revision">
    <w:name w:val="Revision"/>
    <w:hidden/>
    <w:uiPriority w:val="99"/>
    <w:semiHidden/>
    <w:rsid w:val="002E2F04"/>
    <w:rPr>
      <w:rFonts w:eastAsia="Malgun Gothic"/>
      <w:lang w:val="en-GB" w:eastAsia="en-US"/>
    </w:rPr>
  </w:style>
  <w:style w:type="character" w:styleId="Hyperlink">
    <w:name w:val="Hyperlink"/>
    <w:unhideWhenUsed/>
    <w:rsid w:val="002B6B4F"/>
    <w:rPr>
      <w:color w:val="0000FF"/>
      <w:u w:val="single"/>
    </w:rPr>
  </w:style>
  <w:style w:type="character" w:customStyle="1" w:styleId="CaptionChar1">
    <w:name w:val="Caption Char1"/>
    <w:aliases w:val="cap Char1,cap Char Char,Caption Char Char,Caption Char1 Char Char,cap Char Char1 Char,Caption Char Char1 Char Char"/>
    <w:link w:val="Caption"/>
    <w:rsid w:val="0088591E"/>
    <w:rPr>
      <w:rFonts w:eastAsia="Malgun Gothic"/>
      <w:b/>
      <w:bCs/>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4719B"/>
    <w:rPr>
      <w:rFonts w:eastAsia="Malgun Gothic"/>
      <w:lang w:val="en-GB" w:eastAsia="en-US"/>
    </w:rPr>
  </w:style>
  <w:style w:type="paragraph" w:styleId="NormalWeb">
    <w:name w:val="Normal (Web)"/>
    <w:basedOn w:val="Normal"/>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Normal"/>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PlaceholderText">
    <w:name w:val="Placeholder Text"/>
    <w:basedOn w:val="DefaultParagraphFont"/>
    <w:uiPriority w:val="99"/>
    <w:semiHidden/>
    <w:rsid w:val="00011A20"/>
    <w:rPr>
      <w:color w:val="808080"/>
    </w:rPr>
  </w:style>
  <w:style w:type="paragraph" w:customStyle="1" w:styleId="B2">
    <w:name w:val="B2"/>
    <w:basedOn w:val="Normal"/>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Malgun Gothic"/>
      <w:lang w:val="en-GB" w:eastAsia="en-US"/>
    </w:rPr>
  </w:style>
  <w:style w:type="paragraph" w:customStyle="1" w:styleId="RAN1bullet3">
    <w:name w:val="RAN1 bullet3"/>
    <w:basedOn w:val="Normal"/>
    <w:qFormat/>
    <w:rsid w:val="00E711E8"/>
    <w:pPr>
      <w:numPr>
        <w:ilvl w:val="2"/>
        <w:numId w:val="5"/>
      </w:numPr>
      <w:tabs>
        <w:tab w:val="left" w:pos="1440"/>
      </w:tabs>
      <w:spacing w:after="0"/>
    </w:pPr>
    <w:rPr>
      <w:rFonts w:ascii="Times" w:eastAsia="Batang" w:hAnsi="Times"/>
      <w:lang w:val="en-US"/>
    </w:rPr>
  </w:style>
  <w:style w:type="character" w:customStyle="1" w:styleId="Heading5Char">
    <w:name w:val="Heading 5 Char"/>
    <w:basedOn w:val="DefaultParagraphFont"/>
    <w:link w:val="Heading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Normal"/>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2CE"/>
    <w:rPr>
      <w:rFonts w:eastAsia="Malgun Gothic" w:cs="Batang"/>
      <w:lang w:val="en-GB" w:eastAsia="en-US"/>
    </w:rPr>
  </w:style>
  <w:style w:type="paragraph" w:customStyle="1" w:styleId="3GPPAgreements">
    <w:name w:val="3GPP Agreements"/>
    <w:basedOn w:val="Normal"/>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Normal"/>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DefaultParagraphFont"/>
    <w:link w:val="00MainText"/>
    <w:rsid w:val="00C90C79"/>
    <w:rPr>
      <w:rFonts w:eastAsia="Malgun Gothic" w:cs="Batang"/>
      <w:sz w:val="22"/>
      <w:lang w:val="en-GB" w:eastAsia="en-US"/>
    </w:rPr>
  </w:style>
  <w:style w:type="paragraph" w:customStyle="1" w:styleId="bullet1">
    <w:name w:val="bullet1"/>
    <w:basedOn w:val="Normal"/>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Normal"/>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Normal"/>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Normal"/>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Heading1"/>
    <w:next w:val="Normal"/>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Normal"/>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Normal"/>
    <w:next w:val="Normal"/>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Normal"/>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Normal"/>
    <w:next w:val="Normal"/>
    <w:autoRedefine/>
    <w:semiHidden/>
    <w:unhideWhenUsed/>
    <w:rsid w:val="00321A2A"/>
    <w:pPr>
      <w:ind w:leftChars="1000" w:left="2125"/>
    </w:pPr>
  </w:style>
  <w:style w:type="paragraph" w:customStyle="1" w:styleId="Style1">
    <w:name w:val="Style1"/>
    <w:basedOn w:val="Normal"/>
    <w:link w:val="Style1Char"/>
    <w:qFormat/>
    <w:rsid w:val="00241B53"/>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241B5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55940539">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39492103">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62982-F38C-4104-A02A-697BB855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3450</Words>
  <Characters>19669</Characters>
  <Application>Microsoft Office Word</Application>
  <DocSecurity>0</DocSecurity>
  <Lines>163</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Emad</cp:lastModifiedBy>
  <cp:revision>3</cp:revision>
  <cp:lastPrinted>2012-03-15T10:36:00Z</cp:lastPrinted>
  <dcterms:created xsi:type="dcterms:W3CDTF">2022-01-11T14:02:00Z</dcterms:created>
  <dcterms:modified xsi:type="dcterms:W3CDTF">2022-01-11T21:20:00Z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